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73F8D" w14:textId="77777777" w:rsidR="00A52BE7" w:rsidRDefault="00DF4519">
      <w:pPr>
        <w:ind w:left="0" w:hanging="2"/>
        <w:jc w:val="right"/>
      </w:pPr>
      <w:r>
        <w:rPr>
          <w:b/>
        </w:rPr>
        <w:t>Anexa 12. R14 – F11</w:t>
      </w:r>
    </w:p>
    <w:p w14:paraId="186DEA0E" w14:textId="77777777" w:rsidR="00A52BE7" w:rsidRDefault="00A52BE7">
      <w:pPr>
        <w:ind w:left="0" w:hanging="2"/>
        <w:jc w:val="right"/>
      </w:pPr>
    </w:p>
    <w:p w14:paraId="4BB8C8DE" w14:textId="77777777" w:rsidR="00A52BE7" w:rsidRDefault="00DF4519">
      <w:pPr>
        <w:ind w:left="0" w:hanging="2"/>
        <w:jc w:val="center"/>
      </w:pPr>
      <w:r>
        <w:rPr>
          <w:b/>
        </w:rPr>
        <w:t>Job Description</w:t>
      </w:r>
    </w:p>
    <w:p w14:paraId="0AFEC5D1" w14:textId="77777777" w:rsidR="00A52BE7" w:rsidRDefault="00A52BE7">
      <w:pPr>
        <w:ind w:left="0" w:hanging="2"/>
      </w:pPr>
    </w:p>
    <w:tbl>
      <w:tblPr>
        <w:tblStyle w:val="a"/>
        <w:tblW w:w="9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1"/>
        <w:gridCol w:w="7380"/>
      </w:tblGrid>
      <w:tr w:rsidR="00A52BE7" w14:paraId="6F90F237" w14:textId="77777777">
        <w:trPr>
          <w:trHeight w:val="25"/>
        </w:trPr>
        <w:tc>
          <w:tcPr>
            <w:tcW w:w="2521" w:type="dxa"/>
            <w:shd w:val="clear" w:color="auto" w:fill="FFFFFF"/>
            <w:tcMar>
              <w:top w:w="75" w:type="dxa"/>
              <w:left w:w="75" w:type="dxa"/>
              <w:bottom w:w="75" w:type="dxa"/>
              <w:right w:w="75" w:type="dxa"/>
            </w:tcMar>
          </w:tcPr>
          <w:p w14:paraId="6AF79C3E" w14:textId="77777777" w:rsidR="00A52BE7" w:rsidRDefault="00DF4519">
            <w:pPr>
              <w:ind w:left="0" w:hanging="2"/>
              <w:rPr>
                <w:color w:val="000000"/>
                <w:sz w:val="20"/>
                <w:szCs w:val="20"/>
              </w:rPr>
            </w:pPr>
            <w:r>
              <w:rPr>
                <w:b/>
                <w:color w:val="000000"/>
                <w:sz w:val="20"/>
                <w:szCs w:val="20"/>
              </w:rPr>
              <w:t>University</w:t>
            </w:r>
          </w:p>
        </w:tc>
        <w:tc>
          <w:tcPr>
            <w:tcW w:w="7380" w:type="dxa"/>
            <w:shd w:val="clear" w:color="auto" w:fill="FFFFFF"/>
            <w:tcMar>
              <w:top w:w="75" w:type="dxa"/>
              <w:left w:w="75" w:type="dxa"/>
              <w:bottom w:w="75" w:type="dxa"/>
              <w:right w:w="75" w:type="dxa"/>
            </w:tcMar>
          </w:tcPr>
          <w:p w14:paraId="3831F501" w14:textId="77777777" w:rsidR="00A52BE7" w:rsidRDefault="00DF4519">
            <w:pPr>
              <w:ind w:left="0" w:hanging="2"/>
              <w:jc w:val="both"/>
              <w:rPr>
                <w:color w:val="000000"/>
                <w:sz w:val="20"/>
                <w:szCs w:val="20"/>
              </w:rPr>
            </w:pPr>
            <w:r>
              <w:rPr>
                <w:b/>
                <w:i/>
                <w:color w:val="000000"/>
                <w:sz w:val="20"/>
                <w:szCs w:val="20"/>
              </w:rPr>
              <w:t>ŞTEFAN CEL MARE</w:t>
            </w:r>
            <w:r>
              <w:rPr>
                <w:b/>
                <w:color w:val="000000"/>
                <w:sz w:val="20"/>
                <w:szCs w:val="20"/>
              </w:rPr>
              <w:t xml:space="preserve"> OF SUCEAVA</w:t>
            </w:r>
          </w:p>
        </w:tc>
      </w:tr>
      <w:tr w:rsidR="00A52BE7" w14:paraId="2735F8CE" w14:textId="77777777">
        <w:trPr>
          <w:trHeight w:val="25"/>
        </w:trPr>
        <w:tc>
          <w:tcPr>
            <w:tcW w:w="2521" w:type="dxa"/>
            <w:shd w:val="clear" w:color="auto" w:fill="FFFFFF"/>
            <w:tcMar>
              <w:top w:w="75" w:type="dxa"/>
              <w:left w:w="75" w:type="dxa"/>
              <w:bottom w:w="75" w:type="dxa"/>
              <w:right w:w="75" w:type="dxa"/>
            </w:tcMar>
          </w:tcPr>
          <w:p w14:paraId="26A9136E" w14:textId="77777777" w:rsidR="00A52BE7" w:rsidRDefault="00DF4519">
            <w:pPr>
              <w:ind w:left="0" w:hanging="2"/>
              <w:rPr>
                <w:color w:val="000000"/>
                <w:sz w:val="20"/>
                <w:szCs w:val="20"/>
              </w:rPr>
            </w:pPr>
            <w:r>
              <w:rPr>
                <w:b/>
                <w:color w:val="000000"/>
                <w:sz w:val="20"/>
                <w:szCs w:val="20"/>
              </w:rPr>
              <w:t>Faculty</w:t>
            </w:r>
          </w:p>
        </w:tc>
        <w:tc>
          <w:tcPr>
            <w:tcW w:w="7380" w:type="dxa"/>
            <w:shd w:val="clear" w:color="auto" w:fill="FFFFFF"/>
            <w:tcMar>
              <w:top w:w="75" w:type="dxa"/>
              <w:left w:w="75" w:type="dxa"/>
              <w:bottom w:w="75" w:type="dxa"/>
              <w:right w:w="75" w:type="dxa"/>
            </w:tcMar>
          </w:tcPr>
          <w:p w14:paraId="3F5B28B8" w14:textId="77777777" w:rsidR="00A52BE7" w:rsidRDefault="00DF4519">
            <w:pPr>
              <w:ind w:left="0" w:hanging="2"/>
              <w:jc w:val="both"/>
              <w:rPr>
                <w:color w:val="000000"/>
                <w:sz w:val="20"/>
                <w:szCs w:val="20"/>
              </w:rPr>
            </w:pPr>
            <w:r>
              <w:rPr>
                <w:b/>
                <w:color w:val="000000"/>
                <w:sz w:val="20"/>
                <w:szCs w:val="20"/>
              </w:rPr>
              <w:t xml:space="preserve">Letters and Communication Sciences </w:t>
            </w:r>
          </w:p>
        </w:tc>
      </w:tr>
      <w:tr w:rsidR="00A52BE7" w14:paraId="5705F62B" w14:textId="77777777">
        <w:trPr>
          <w:trHeight w:val="25"/>
        </w:trPr>
        <w:tc>
          <w:tcPr>
            <w:tcW w:w="2521" w:type="dxa"/>
            <w:shd w:val="clear" w:color="auto" w:fill="FFFFFF"/>
            <w:tcMar>
              <w:top w:w="75" w:type="dxa"/>
              <w:left w:w="75" w:type="dxa"/>
              <w:bottom w:w="75" w:type="dxa"/>
              <w:right w:w="75" w:type="dxa"/>
            </w:tcMar>
          </w:tcPr>
          <w:p w14:paraId="5C96C822" w14:textId="77777777" w:rsidR="00A52BE7" w:rsidRDefault="00DF4519">
            <w:pPr>
              <w:ind w:left="0" w:hanging="2"/>
              <w:rPr>
                <w:color w:val="000000"/>
                <w:sz w:val="20"/>
                <w:szCs w:val="20"/>
              </w:rPr>
            </w:pPr>
            <w:r>
              <w:rPr>
                <w:b/>
                <w:color w:val="000000"/>
                <w:sz w:val="20"/>
                <w:szCs w:val="20"/>
              </w:rPr>
              <w:t>Depart</w:t>
            </w:r>
            <w:r>
              <w:rPr>
                <w:b/>
                <w:sz w:val="20"/>
                <w:szCs w:val="20"/>
              </w:rPr>
              <w:t>me</w:t>
            </w:r>
            <w:r>
              <w:rPr>
                <w:b/>
                <w:color w:val="000000"/>
                <w:sz w:val="20"/>
                <w:szCs w:val="20"/>
              </w:rPr>
              <w:t>nt</w:t>
            </w:r>
          </w:p>
        </w:tc>
        <w:tc>
          <w:tcPr>
            <w:tcW w:w="7380" w:type="dxa"/>
            <w:shd w:val="clear" w:color="auto" w:fill="FFFFFF"/>
            <w:tcMar>
              <w:top w:w="75" w:type="dxa"/>
              <w:left w:w="75" w:type="dxa"/>
              <w:bottom w:w="75" w:type="dxa"/>
              <w:right w:w="75" w:type="dxa"/>
            </w:tcMar>
          </w:tcPr>
          <w:p w14:paraId="1F889D44" w14:textId="77777777" w:rsidR="00A52BE7" w:rsidRDefault="00DF4519">
            <w:pPr>
              <w:ind w:left="0" w:hanging="2"/>
              <w:jc w:val="both"/>
              <w:rPr>
                <w:color w:val="000000"/>
                <w:sz w:val="20"/>
                <w:szCs w:val="20"/>
              </w:rPr>
            </w:pPr>
            <w:r>
              <w:rPr>
                <w:b/>
                <w:color w:val="000000"/>
                <w:sz w:val="20"/>
                <w:szCs w:val="20"/>
              </w:rPr>
              <w:t>Foreign Languages and Literatures</w:t>
            </w:r>
          </w:p>
        </w:tc>
      </w:tr>
      <w:tr w:rsidR="00A52BE7" w14:paraId="5B4665D4" w14:textId="77777777">
        <w:trPr>
          <w:trHeight w:val="25"/>
        </w:trPr>
        <w:tc>
          <w:tcPr>
            <w:tcW w:w="2521" w:type="dxa"/>
            <w:shd w:val="clear" w:color="auto" w:fill="FFFFFF"/>
            <w:tcMar>
              <w:top w:w="75" w:type="dxa"/>
              <w:left w:w="75" w:type="dxa"/>
              <w:bottom w:w="75" w:type="dxa"/>
              <w:right w:w="75" w:type="dxa"/>
            </w:tcMar>
          </w:tcPr>
          <w:p w14:paraId="1AC1BFDE" w14:textId="77777777" w:rsidR="00A52BE7" w:rsidRDefault="00DF4519">
            <w:pPr>
              <w:ind w:left="0" w:hanging="2"/>
              <w:rPr>
                <w:color w:val="000000"/>
                <w:sz w:val="20"/>
                <w:szCs w:val="20"/>
              </w:rPr>
            </w:pPr>
            <w:r>
              <w:rPr>
                <w:b/>
                <w:color w:val="000000"/>
                <w:sz w:val="20"/>
                <w:szCs w:val="20"/>
              </w:rPr>
              <w:t>Position in the department job title list</w:t>
            </w:r>
          </w:p>
        </w:tc>
        <w:tc>
          <w:tcPr>
            <w:tcW w:w="7380" w:type="dxa"/>
            <w:shd w:val="clear" w:color="auto" w:fill="FFFFFF"/>
            <w:tcMar>
              <w:top w:w="75" w:type="dxa"/>
              <w:left w:w="75" w:type="dxa"/>
              <w:bottom w:w="75" w:type="dxa"/>
              <w:right w:w="75" w:type="dxa"/>
            </w:tcMar>
          </w:tcPr>
          <w:p w14:paraId="15EA5EE0" w14:textId="77777777" w:rsidR="00A52BE7" w:rsidRDefault="00DF4519">
            <w:pPr>
              <w:ind w:left="0" w:hanging="2"/>
              <w:jc w:val="both"/>
              <w:rPr>
                <w:color w:val="000000"/>
                <w:sz w:val="20"/>
                <w:szCs w:val="20"/>
              </w:rPr>
            </w:pPr>
            <w:r>
              <w:rPr>
                <w:b/>
                <w:sz w:val="20"/>
                <w:szCs w:val="20"/>
              </w:rPr>
              <w:t>12</w:t>
            </w:r>
          </w:p>
        </w:tc>
      </w:tr>
      <w:tr w:rsidR="00A52BE7" w14:paraId="0EBCA447" w14:textId="77777777">
        <w:tc>
          <w:tcPr>
            <w:tcW w:w="2521" w:type="dxa"/>
            <w:shd w:val="clear" w:color="auto" w:fill="FFFFFF"/>
            <w:tcMar>
              <w:top w:w="75" w:type="dxa"/>
              <w:left w:w="75" w:type="dxa"/>
              <w:bottom w:w="75" w:type="dxa"/>
              <w:right w:w="75" w:type="dxa"/>
            </w:tcMar>
          </w:tcPr>
          <w:p w14:paraId="36BD6788" w14:textId="77777777" w:rsidR="00A52BE7" w:rsidRDefault="00DF4519">
            <w:pPr>
              <w:ind w:left="0" w:hanging="2"/>
              <w:rPr>
                <w:color w:val="000000"/>
                <w:sz w:val="20"/>
                <w:szCs w:val="20"/>
              </w:rPr>
            </w:pPr>
            <w:r>
              <w:rPr>
                <w:b/>
                <w:color w:val="000000"/>
                <w:sz w:val="20"/>
                <w:szCs w:val="20"/>
              </w:rPr>
              <w:t>Position</w:t>
            </w:r>
          </w:p>
        </w:tc>
        <w:tc>
          <w:tcPr>
            <w:tcW w:w="7380" w:type="dxa"/>
            <w:shd w:val="clear" w:color="auto" w:fill="FFFFFF"/>
            <w:tcMar>
              <w:top w:w="75" w:type="dxa"/>
              <w:left w:w="75" w:type="dxa"/>
              <w:bottom w:w="75" w:type="dxa"/>
              <w:right w:w="75" w:type="dxa"/>
            </w:tcMar>
          </w:tcPr>
          <w:p w14:paraId="1B39AD5E" w14:textId="77777777" w:rsidR="00A52BE7" w:rsidRDefault="00DF4519">
            <w:pPr>
              <w:ind w:left="0" w:hanging="2"/>
              <w:jc w:val="both"/>
              <w:rPr>
                <w:color w:val="000000"/>
                <w:sz w:val="20"/>
                <w:szCs w:val="20"/>
              </w:rPr>
            </w:pPr>
            <w:r>
              <w:rPr>
                <w:b/>
                <w:sz w:val="20"/>
                <w:szCs w:val="20"/>
              </w:rPr>
              <w:t xml:space="preserve">Associate </w:t>
            </w:r>
            <w:r>
              <w:rPr>
                <w:b/>
                <w:color w:val="000000"/>
                <w:sz w:val="20"/>
                <w:szCs w:val="20"/>
              </w:rPr>
              <w:t>Professor</w:t>
            </w:r>
          </w:p>
        </w:tc>
      </w:tr>
      <w:tr w:rsidR="00A52BE7" w14:paraId="2F929836" w14:textId="77777777">
        <w:tc>
          <w:tcPr>
            <w:tcW w:w="2521" w:type="dxa"/>
            <w:shd w:val="clear" w:color="auto" w:fill="FFFFFF"/>
            <w:tcMar>
              <w:top w:w="75" w:type="dxa"/>
              <w:left w:w="75" w:type="dxa"/>
              <w:bottom w:w="75" w:type="dxa"/>
              <w:right w:w="75" w:type="dxa"/>
            </w:tcMar>
          </w:tcPr>
          <w:p w14:paraId="75F6E2F3" w14:textId="77777777" w:rsidR="00A52BE7" w:rsidRDefault="00DF4519">
            <w:pPr>
              <w:ind w:left="0" w:hanging="2"/>
              <w:rPr>
                <w:color w:val="000000"/>
                <w:sz w:val="20"/>
                <w:szCs w:val="20"/>
              </w:rPr>
            </w:pPr>
            <w:r>
              <w:rPr>
                <w:b/>
                <w:color w:val="000000"/>
                <w:sz w:val="20"/>
                <w:szCs w:val="20"/>
              </w:rPr>
              <w:t>Curriculum components</w:t>
            </w:r>
          </w:p>
        </w:tc>
        <w:tc>
          <w:tcPr>
            <w:tcW w:w="7380" w:type="dxa"/>
            <w:shd w:val="clear" w:color="auto" w:fill="FFFFFF"/>
            <w:tcMar>
              <w:top w:w="75" w:type="dxa"/>
              <w:left w:w="75" w:type="dxa"/>
              <w:bottom w:w="75" w:type="dxa"/>
              <w:right w:w="75" w:type="dxa"/>
            </w:tcMar>
          </w:tcPr>
          <w:p w14:paraId="1B6D7619" w14:textId="77777777" w:rsidR="00A52BE7" w:rsidRDefault="00DF4519">
            <w:pPr>
              <w:ind w:left="0" w:hanging="2"/>
              <w:rPr>
                <w:b/>
                <w:sz w:val="20"/>
                <w:szCs w:val="20"/>
              </w:rPr>
            </w:pPr>
            <w:r>
              <w:rPr>
                <w:b/>
                <w:sz w:val="20"/>
                <w:szCs w:val="20"/>
              </w:rPr>
              <w:t>General Linguistics</w:t>
            </w:r>
          </w:p>
          <w:p w14:paraId="51584D43" w14:textId="77777777" w:rsidR="00A52BE7" w:rsidRDefault="00DF4519">
            <w:pPr>
              <w:ind w:left="0" w:hanging="2"/>
              <w:rPr>
                <w:b/>
                <w:sz w:val="20"/>
                <w:szCs w:val="20"/>
              </w:rPr>
            </w:pPr>
            <w:r>
              <w:rPr>
                <w:b/>
                <w:sz w:val="20"/>
                <w:szCs w:val="20"/>
              </w:rPr>
              <w:t>Contemporary English Language</w:t>
            </w:r>
          </w:p>
          <w:p w14:paraId="4398D550" w14:textId="77777777" w:rsidR="00A52BE7" w:rsidRDefault="00DF4519">
            <w:pPr>
              <w:ind w:left="0" w:hanging="2"/>
              <w:rPr>
                <w:b/>
                <w:sz w:val="20"/>
                <w:szCs w:val="20"/>
              </w:rPr>
            </w:pPr>
            <w:r>
              <w:rPr>
                <w:b/>
                <w:sz w:val="20"/>
                <w:szCs w:val="20"/>
              </w:rPr>
              <w:t>Contemporary English Language (the Verb Phrase)</w:t>
            </w:r>
          </w:p>
          <w:p w14:paraId="593C2CF6" w14:textId="77777777" w:rsidR="00A52BE7" w:rsidRDefault="00DF4519">
            <w:pPr>
              <w:ind w:left="0" w:hanging="2"/>
              <w:rPr>
                <w:b/>
                <w:sz w:val="20"/>
                <w:szCs w:val="20"/>
              </w:rPr>
            </w:pPr>
            <w:r>
              <w:rPr>
                <w:b/>
                <w:sz w:val="20"/>
                <w:szCs w:val="20"/>
              </w:rPr>
              <w:t>Translation and Discourse</w:t>
            </w:r>
          </w:p>
          <w:p w14:paraId="7495BD78" w14:textId="77777777" w:rsidR="00A52BE7" w:rsidRDefault="00DF4519">
            <w:pPr>
              <w:ind w:left="0" w:hanging="2"/>
              <w:rPr>
                <w:b/>
                <w:sz w:val="20"/>
                <w:szCs w:val="20"/>
              </w:rPr>
            </w:pPr>
            <w:r>
              <w:rPr>
                <w:b/>
                <w:sz w:val="20"/>
                <w:szCs w:val="20"/>
              </w:rPr>
              <w:t>Translation as Cultural transfer</w:t>
            </w:r>
          </w:p>
        </w:tc>
      </w:tr>
      <w:tr w:rsidR="00A52BE7" w14:paraId="27CF0920" w14:textId="77777777">
        <w:tc>
          <w:tcPr>
            <w:tcW w:w="2521" w:type="dxa"/>
            <w:shd w:val="clear" w:color="auto" w:fill="FFFFFF"/>
            <w:tcMar>
              <w:top w:w="75" w:type="dxa"/>
              <w:left w:w="75" w:type="dxa"/>
              <w:bottom w:w="75" w:type="dxa"/>
              <w:right w:w="75" w:type="dxa"/>
            </w:tcMar>
          </w:tcPr>
          <w:p w14:paraId="25E60D96" w14:textId="77777777" w:rsidR="00A52BE7" w:rsidRDefault="00A52BE7">
            <w:pPr>
              <w:ind w:left="0" w:hanging="2"/>
              <w:rPr>
                <w:color w:val="000000"/>
                <w:sz w:val="20"/>
                <w:szCs w:val="20"/>
              </w:rPr>
            </w:pPr>
          </w:p>
          <w:p w14:paraId="05A3EF4A" w14:textId="77777777" w:rsidR="00A52BE7" w:rsidRDefault="00DF4519">
            <w:pPr>
              <w:ind w:left="0" w:hanging="2"/>
              <w:rPr>
                <w:color w:val="000000"/>
                <w:sz w:val="20"/>
                <w:szCs w:val="20"/>
              </w:rPr>
            </w:pPr>
            <w:r>
              <w:rPr>
                <w:b/>
                <w:color w:val="000000"/>
                <w:sz w:val="20"/>
                <w:szCs w:val="20"/>
              </w:rPr>
              <w:t>Scientific field</w:t>
            </w:r>
          </w:p>
          <w:p w14:paraId="7D1F9B68" w14:textId="77777777" w:rsidR="00A52BE7" w:rsidRDefault="00A52BE7">
            <w:pPr>
              <w:ind w:left="0" w:hanging="2"/>
              <w:rPr>
                <w:color w:val="000000"/>
                <w:sz w:val="20"/>
                <w:szCs w:val="20"/>
              </w:rPr>
            </w:pPr>
          </w:p>
        </w:tc>
        <w:tc>
          <w:tcPr>
            <w:tcW w:w="7380" w:type="dxa"/>
            <w:shd w:val="clear" w:color="auto" w:fill="FFFFFF"/>
            <w:tcMar>
              <w:top w:w="75" w:type="dxa"/>
              <w:left w:w="75" w:type="dxa"/>
              <w:bottom w:w="75" w:type="dxa"/>
              <w:right w:w="75" w:type="dxa"/>
            </w:tcMar>
          </w:tcPr>
          <w:p w14:paraId="4099E775" w14:textId="77777777" w:rsidR="00A52BE7" w:rsidRDefault="00A52BE7">
            <w:pPr>
              <w:ind w:left="0" w:hanging="2"/>
              <w:jc w:val="both"/>
              <w:rPr>
                <w:sz w:val="20"/>
                <w:szCs w:val="20"/>
              </w:rPr>
            </w:pPr>
          </w:p>
          <w:p w14:paraId="6B5144F3" w14:textId="77777777" w:rsidR="00A52BE7" w:rsidRDefault="00DF4519">
            <w:pPr>
              <w:ind w:left="0" w:hanging="2"/>
              <w:jc w:val="both"/>
              <w:rPr>
                <w:color w:val="000000"/>
                <w:sz w:val="20"/>
                <w:szCs w:val="20"/>
              </w:rPr>
            </w:pPr>
            <w:r>
              <w:rPr>
                <w:b/>
                <w:sz w:val="20"/>
                <w:szCs w:val="20"/>
              </w:rPr>
              <w:t>Philology</w:t>
            </w:r>
          </w:p>
        </w:tc>
      </w:tr>
      <w:tr w:rsidR="00A52BE7" w14:paraId="01017600" w14:textId="77777777">
        <w:trPr>
          <w:trHeight w:val="729"/>
        </w:trPr>
        <w:tc>
          <w:tcPr>
            <w:tcW w:w="2521" w:type="dxa"/>
            <w:shd w:val="clear" w:color="auto" w:fill="FFFFFF"/>
            <w:tcMar>
              <w:top w:w="75" w:type="dxa"/>
              <w:left w:w="75" w:type="dxa"/>
              <w:bottom w:w="75" w:type="dxa"/>
              <w:right w:w="75" w:type="dxa"/>
            </w:tcMar>
          </w:tcPr>
          <w:p w14:paraId="4C9DEB5D" w14:textId="77777777" w:rsidR="00A52BE7" w:rsidRDefault="00DF4519">
            <w:pPr>
              <w:ind w:left="0" w:hanging="2"/>
              <w:rPr>
                <w:color w:val="000000"/>
                <w:sz w:val="20"/>
                <w:szCs w:val="20"/>
              </w:rPr>
            </w:pPr>
            <w:r>
              <w:rPr>
                <w:b/>
                <w:color w:val="000000"/>
                <w:sz w:val="20"/>
                <w:szCs w:val="20"/>
              </w:rPr>
              <w:t>Recruitment information (eligibility, conditions)</w:t>
            </w:r>
          </w:p>
        </w:tc>
        <w:tc>
          <w:tcPr>
            <w:tcW w:w="7380" w:type="dxa"/>
            <w:shd w:val="clear" w:color="auto" w:fill="FFFFFF"/>
            <w:tcMar>
              <w:top w:w="75" w:type="dxa"/>
              <w:left w:w="75" w:type="dxa"/>
              <w:bottom w:w="75" w:type="dxa"/>
              <w:right w:w="75" w:type="dxa"/>
            </w:tcMar>
          </w:tcPr>
          <w:p w14:paraId="615B2759" w14:textId="77777777" w:rsidR="00A52BE7" w:rsidRDefault="00DF4519">
            <w:pPr>
              <w:ind w:left="0" w:hanging="2"/>
              <w:jc w:val="both"/>
              <w:rPr>
                <w:sz w:val="20"/>
                <w:szCs w:val="20"/>
              </w:rPr>
            </w:pPr>
            <w:r>
              <w:rPr>
                <w:b/>
                <w:sz w:val="20"/>
                <w:szCs w:val="20"/>
              </w:rPr>
              <w:t>The candidate must hold a PhD in Philology</w:t>
            </w:r>
          </w:p>
        </w:tc>
      </w:tr>
      <w:tr w:rsidR="00A52BE7" w14:paraId="0FFC8CAE" w14:textId="77777777">
        <w:tc>
          <w:tcPr>
            <w:tcW w:w="2521" w:type="dxa"/>
            <w:shd w:val="clear" w:color="auto" w:fill="FFFFFF"/>
            <w:tcMar>
              <w:top w:w="75" w:type="dxa"/>
              <w:left w:w="75" w:type="dxa"/>
              <w:bottom w:w="75" w:type="dxa"/>
              <w:right w:w="75" w:type="dxa"/>
            </w:tcMar>
          </w:tcPr>
          <w:p w14:paraId="30188A5C" w14:textId="77777777" w:rsidR="00A52BE7" w:rsidRDefault="00DF4519">
            <w:pPr>
              <w:ind w:left="0" w:hanging="2"/>
              <w:rPr>
                <w:color w:val="000000"/>
                <w:sz w:val="20"/>
                <w:szCs w:val="20"/>
              </w:rPr>
            </w:pPr>
            <w:r>
              <w:rPr>
                <w:b/>
                <w:color w:val="000000"/>
                <w:sz w:val="20"/>
                <w:szCs w:val="20"/>
              </w:rPr>
              <w:t>Job Description</w:t>
            </w:r>
          </w:p>
        </w:tc>
        <w:tc>
          <w:tcPr>
            <w:tcW w:w="7380" w:type="dxa"/>
            <w:shd w:val="clear" w:color="auto" w:fill="FFFFFF"/>
            <w:tcMar>
              <w:top w:w="75" w:type="dxa"/>
              <w:left w:w="75" w:type="dxa"/>
              <w:bottom w:w="75" w:type="dxa"/>
              <w:right w:w="75" w:type="dxa"/>
            </w:tcMar>
          </w:tcPr>
          <w:p w14:paraId="3880B348" w14:textId="77777777" w:rsidR="00A52BE7" w:rsidRDefault="00DF4519">
            <w:pPr>
              <w:ind w:left="0" w:hanging="2"/>
              <w:jc w:val="both"/>
              <w:rPr>
                <w:color w:val="000000"/>
                <w:sz w:val="20"/>
                <w:szCs w:val="20"/>
              </w:rPr>
            </w:pPr>
            <w:r>
              <w:rPr>
                <w:color w:val="000000"/>
                <w:sz w:val="20"/>
                <w:szCs w:val="20"/>
              </w:rPr>
              <w:t>The position</w:t>
            </w:r>
            <w:r>
              <w:rPr>
                <w:sz w:val="20"/>
                <w:szCs w:val="20"/>
              </w:rPr>
              <w:t xml:space="preserve"> comes with a workload </w:t>
            </w:r>
            <w:r>
              <w:rPr>
                <w:color w:val="000000"/>
                <w:sz w:val="20"/>
                <w:szCs w:val="20"/>
              </w:rPr>
              <w:t>of 40 hours</w:t>
            </w:r>
            <w:r>
              <w:rPr>
                <w:sz w:val="20"/>
                <w:szCs w:val="20"/>
              </w:rPr>
              <w:t>/</w:t>
            </w:r>
            <w:r>
              <w:rPr>
                <w:color w:val="000000"/>
                <w:sz w:val="20"/>
                <w:szCs w:val="20"/>
              </w:rPr>
              <w:t xml:space="preserve">week, of which </w:t>
            </w:r>
            <w:r>
              <w:rPr>
                <w:sz w:val="20"/>
                <w:szCs w:val="20"/>
              </w:rPr>
              <w:t>the tea</w:t>
            </w:r>
            <w:r>
              <w:rPr>
                <w:color w:val="000000"/>
                <w:sz w:val="20"/>
                <w:szCs w:val="20"/>
              </w:rPr>
              <w:t>ching</w:t>
            </w:r>
            <w:r>
              <w:rPr>
                <w:sz w:val="20"/>
                <w:szCs w:val="20"/>
              </w:rPr>
              <w:t xml:space="preserve"> load consists of 11.14</w:t>
            </w:r>
            <w:r>
              <w:rPr>
                <w:color w:val="000000"/>
                <w:sz w:val="20"/>
                <w:szCs w:val="20"/>
              </w:rPr>
              <w:t xml:space="preserve"> conventional hours</w:t>
            </w:r>
            <w:r w:rsidR="0006589E">
              <w:rPr>
                <w:sz w:val="20"/>
                <w:szCs w:val="20"/>
              </w:rPr>
              <w:t>: 4,57</w:t>
            </w:r>
            <w:r>
              <w:rPr>
                <w:color w:val="000000"/>
                <w:sz w:val="20"/>
                <w:szCs w:val="20"/>
              </w:rPr>
              <w:t xml:space="preserve"> teaching hours and </w:t>
            </w:r>
            <w:r w:rsidR="0006589E">
              <w:rPr>
                <w:sz w:val="20"/>
                <w:szCs w:val="20"/>
              </w:rPr>
              <w:t>6.57</w:t>
            </w:r>
            <w:r>
              <w:rPr>
                <w:color w:val="000000"/>
                <w:sz w:val="20"/>
                <w:szCs w:val="20"/>
              </w:rPr>
              <w:t xml:space="preserve"> applied-activities hours; the semester distribution of </w:t>
            </w:r>
            <w:r>
              <w:rPr>
                <w:sz w:val="20"/>
                <w:szCs w:val="20"/>
              </w:rPr>
              <w:t>physical</w:t>
            </w:r>
            <w:r>
              <w:rPr>
                <w:color w:val="000000"/>
                <w:sz w:val="20"/>
                <w:szCs w:val="20"/>
              </w:rPr>
              <w:t xml:space="preserve"> </w:t>
            </w:r>
            <w:r w:rsidR="0006589E">
              <w:rPr>
                <w:color w:val="000000"/>
                <w:sz w:val="20"/>
                <w:szCs w:val="20"/>
              </w:rPr>
              <w:t>hours per</w:t>
            </w:r>
            <w:r>
              <w:rPr>
                <w:color w:val="000000"/>
                <w:sz w:val="20"/>
                <w:szCs w:val="20"/>
              </w:rPr>
              <w:t xml:space="preserve"> discipline/week is </w:t>
            </w:r>
            <w:r w:rsidR="0006589E">
              <w:rPr>
                <w:sz w:val="20"/>
                <w:szCs w:val="20"/>
              </w:rPr>
              <w:t xml:space="preserve">as </w:t>
            </w:r>
            <w:r w:rsidR="0006589E">
              <w:rPr>
                <w:color w:val="000000"/>
                <w:sz w:val="20"/>
                <w:szCs w:val="20"/>
              </w:rPr>
              <w:t>follows</w:t>
            </w:r>
            <w:r>
              <w:rPr>
                <w:color w:val="000000"/>
                <w:sz w:val="20"/>
                <w:szCs w:val="20"/>
              </w:rPr>
              <w:t>:</w:t>
            </w:r>
          </w:p>
          <w:p w14:paraId="3C6A978D" w14:textId="77777777" w:rsidR="00A52BE7" w:rsidRDefault="00A52BE7">
            <w:pPr>
              <w:ind w:left="0" w:hanging="2"/>
              <w:jc w:val="both"/>
              <w:rPr>
                <w:sz w:val="20"/>
                <w:szCs w:val="20"/>
              </w:rPr>
            </w:pPr>
          </w:p>
          <w:p w14:paraId="6044DBD4" w14:textId="77777777" w:rsidR="00A52BE7" w:rsidRDefault="00DF4519">
            <w:pPr>
              <w:ind w:left="0" w:hanging="2"/>
              <w:jc w:val="both"/>
              <w:rPr>
                <w:sz w:val="20"/>
                <w:szCs w:val="20"/>
              </w:rPr>
            </w:pPr>
            <w:r>
              <w:rPr>
                <w:color w:val="000000"/>
                <w:sz w:val="20"/>
                <w:szCs w:val="20"/>
              </w:rPr>
              <w:t xml:space="preserve">• </w:t>
            </w:r>
            <w:r>
              <w:rPr>
                <w:i/>
                <w:sz w:val="20"/>
                <w:szCs w:val="20"/>
              </w:rPr>
              <w:t>General Linguistics,</w:t>
            </w:r>
            <w:r>
              <w:rPr>
                <w:sz w:val="20"/>
                <w:szCs w:val="20"/>
              </w:rPr>
              <w:t xml:space="preserve"> taught in the 1</w:t>
            </w:r>
            <w:r>
              <w:rPr>
                <w:sz w:val="20"/>
                <w:szCs w:val="20"/>
                <w:vertAlign w:val="superscript"/>
              </w:rPr>
              <w:t>st</w:t>
            </w:r>
            <w:r>
              <w:rPr>
                <w:sz w:val="20"/>
                <w:szCs w:val="20"/>
              </w:rPr>
              <w:t xml:space="preserve"> semester to 1</w:t>
            </w:r>
            <w:r>
              <w:rPr>
                <w:sz w:val="20"/>
                <w:szCs w:val="20"/>
                <w:vertAlign w:val="superscript"/>
              </w:rPr>
              <w:t>st</w:t>
            </w:r>
            <w:r>
              <w:rPr>
                <w:sz w:val="20"/>
                <w:szCs w:val="20"/>
              </w:rPr>
              <w:t xml:space="preserve"> year students enrolled in the undergraduate programmes English Language and Literature - German Language and Literature/Romanian Language and Literature, English Language and Literature - A modern Language and Literature (Spanish/Italian) and the 2</w:t>
            </w:r>
            <w:r>
              <w:rPr>
                <w:sz w:val="20"/>
                <w:szCs w:val="20"/>
                <w:vertAlign w:val="superscript"/>
              </w:rPr>
              <w:t>nd</w:t>
            </w:r>
            <w:r>
              <w:rPr>
                <w:sz w:val="20"/>
                <w:szCs w:val="20"/>
              </w:rPr>
              <w:t xml:space="preserve"> year students enrolled in the Career Conversion Programme (English Language and Literature)</w:t>
            </w:r>
          </w:p>
          <w:p w14:paraId="4CB24B87" w14:textId="77777777" w:rsidR="00A52BE7" w:rsidRPr="0006589E" w:rsidRDefault="0006589E" w:rsidP="0006589E">
            <w:pPr>
              <w:ind w:leftChars="0" w:left="0" w:firstLineChars="0" w:hanging="2"/>
              <w:jc w:val="both"/>
              <w:rPr>
                <w:sz w:val="20"/>
                <w:szCs w:val="20"/>
              </w:rPr>
            </w:pPr>
            <w:r>
              <w:rPr>
                <w:sz w:val="20"/>
                <w:szCs w:val="20"/>
              </w:rPr>
              <w:t xml:space="preserve">          - </w:t>
            </w:r>
            <w:r w:rsidR="00DF4519" w:rsidRPr="0006589E">
              <w:rPr>
                <w:sz w:val="20"/>
                <w:szCs w:val="20"/>
              </w:rPr>
              <w:t>2 teaching hours, the 1</w:t>
            </w:r>
            <w:r w:rsidR="00DF4519" w:rsidRPr="0006589E">
              <w:rPr>
                <w:sz w:val="20"/>
                <w:szCs w:val="20"/>
                <w:vertAlign w:val="superscript"/>
              </w:rPr>
              <w:t>st</w:t>
            </w:r>
            <w:r w:rsidRPr="0006589E">
              <w:rPr>
                <w:sz w:val="20"/>
                <w:szCs w:val="20"/>
              </w:rPr>
              <w:t xml:space="preserve"> semester, 3</w:t>
            </w:r>
            <w:r w:rsidR="00DF4519" w:rsidRPr="0006589E">
              <w:rPr>
                <w:sz w:val="20"/>
                <w:szCs w:val="20"/>
              </w:rPr>
              <w:t xml:space="preserve"> study group</w:t>
            </w:r>
            <w:r w:rsidRPr="0006589E">
              <w:rPr>
                <w:sz w:val="20"/>
                <w:szCs w:val="20"/>
              </w:rPr>
              <w:t>s</w:t>
            </w:r>
          </w:p>
          <w:p w14:paraId="6F084904" w14:textId="77777777" w:rsidR="00A52BE7" w:rsidRDefault="00A52BE7">
            <w:pPr>
              <w:ind w:left="0" w:hanging="2"/>
              <w:jc w:val="both"/>
              <w:rPr>
                <w:color w:val="000000"/>
                <w:sz w:val="20"/>
                <w:szCs w:val="20"/>
              </w:rPr>
            </w:pPr>
          </w:p>
          <w:p w14:paraId="2BE60987" w14:textId="77777777" w:rsidR="00A52BE7" w:rsidRDefault="00DF4519">
            <w:pPr>
              <w:ind w:left="0" w:hanging="2"/>
              <w:rPr>
                <w:sz w:val="20"/>
                <w:szCs w:val="20"/>
              </w:rPr>
            </w:pPr>
            <w:r>
              <w:rPr>
                <w:sz w:val="20"/>
                <w:szCs w:val="20"/>
              </w:rPr>
              <w:t xml:space="preserve">• </w:t>
            </w:r>
            <w:r>
              <w:rPr>
                <w:i/>
                <w:sz w:val="20"/>
                <w:szCs w:val="20"/>
              </w:rPr>
              <w:t>General Linguistics,</w:t>
            </w:r>
            <w:r>
              <w:rPr>
                <w:sz w:val="20"/>
                <w:szCs w:val="20"/>
              </w:rPr>
              <w:t xml:space="preserve"> taught in the 1</w:t>
            </w:r>
            <w:r>
              <w:rPr>
                <w:sz w:val="20"/>
                <w:szCs w:val="20"/>
                <w:vertAlign w:val="superscript"/>
              </w:rPr>
              <w:t>st</w:t>
            </w:r>
            <w:r>
              <w:rPr>
                <w:sz w:val="20"/>
                <w:szCs w:val="20"/>
              </w:rPr>
              <w:t xml:space="preserve"> semester to 1</w:t>
            </w:r>
            <w:r>
              <w:rPr>
                <w:sz w:val="20"/>
                <w:szCs w:val="20"/>
                <w:vertAlign w:val="superscript"/>
              </w:rPr>
              <w:t xml:space="preserve">st </w:t>
            </w:r>
            <w:r>
              <w:rPr>
                <w:sz w:val="20"/>
                <w:szCs w:val="20"/>
              </w:rPr>
              <w:t xml:space="preserve"> year students enrolled in the undergraduate programmes English Language and Literature - German Language and Literature/Romanian Language and Literature, English Language and Literature - A modern Language and Literature (Spanish/Italian) and the 2</w:t>
            </w:r>
            <w:r>
              <w:rPr>
                <w:sz w:val="20"/>
                <w:szCs w:val="20"/>
                <w:vertAlign w:val="superscript"/>
              </w:rPr>
              <w:t>nd</w:t>
            </w:r>
            <w:r>
              <w:rPr>
                <w:sz w:val="20"/>
                <w:szCs w:val="20"/>
              </w:rPr>
              <w:t xml:space="preserve"> year students enrolled in the Career Conversion Programme (English Language and Literature)</w:t>
            </w:r>
          </w:p>
          <w:p w14:paraId="33084940" w14:textId="77777777" w:rsidR="00A52BE7" w:rsidRDefault="0006589E">
            <w:pPr>
              <w:ind w:left="0" w:hanging="2"/>
              <w:rPr>
                <w:sz w:val="20"/>
                <w:szCs w:val="20"/>
              </w:rPr>
            </w:pPr>
            <w:r>
              <w:rPr>
                <w:sz w:val="20"/>
                <w:szCs w:val="20"/>
              </w:rPr>
              <w:t xml:space="preserve">          </w:t>
            </w:r>
            <w:r w:rsidR="00DF4519">
              <w:rPr>
                <w:i/>
                <w:sz w:val="20"/>
                <w:szCs w:val="20"/>
              </w:rPr>
              <w:t xml:space="preserve">- </w:t>
            </w:r>
            <w:r w:rsidR="00DF4519">
              <w:rPr>
                <w:sz w:val="20"/>
                <w:szCs w:val="20"/>
              </w:rPr>
              <w:t>2 seminar hours, the 1</w:t>
            </w:r>
            <w:r w:rsidR="00DF4519">
              <w:rPr>
                <w:sz w:val="20"/>
                <w:szCs w:val="20"/>
                <w:vertAlign w:val="superscript"/>
              </w:rPr>
              <w:t>st</w:t>
            </w:r>
            <w:r w:rsidR="00DF4519">
              <w:rPr>
                <w:sz w:val="20"/>
                <w:szCs w:val="20"/>
              </w:rPr>
              <w:t xml:space="preserve"> semester /2 study groups</w:t>
            </w:r>
          </w:p>
          <w:p w14:paraId="5FEEE17B" w14:textId="77777777" w:rsidR="00A52BE7" w:rsidRDefault="00A52BE7">
            <w:pPr>
              <w:ind w:left="0" w:hanging="2"/>
              <w:jc w:val="both"/>
              <w:rPr>
                <w:color w:val="000000"/>
                <w:sz w:val="20"/>
                <w:szCs w:val="20"/>
              </w:rPr>
            </w:pPr>
          </w:p>
          <w:p w14:paraId="6A4D2597" w14:textId="77777777" w:rsidR="00A52BE7" w:rsidRDefault="00DF4519">
            <w:pPr>
              <w:ind w:left="0" w:hanging="2"/>
              <w:rPr>
                <w:sz w:val="20"/>
                <w:szCs w:val="20"/>
              </w:rPr>
            </w:pPr>
            <w:r>
              <w:rPr>
                <w:b/>
                <w:sz w:val="20"/>
                <w:szCs w:val="20"/>
              </w:rPr>
              <w:t xml:space="preserve">• </w:t>
            </w:r>
            <w:r>
              <w:rPr>
                <w:i/>
                <w:sz w:val="20"/>
                <w:szCs w:val="20"/>
              </w:rPr>
              <w:t xml:space="preserve">Contemporary English Language, </w:t>
            </w:r>
            <w:r>
              <w:rPr>
                <w:sz w:val="20"/>
                <w:szCs w:val="20"/>
              </w:rPr>
              <w:t>taught in the 2</w:t>
            </w:r>
            <w:r>
              <w:rPr>
                <w:sz w:val="20"/>
                <w:szCs w:val="20"/>
                <w:vertAlign w:val="superscript"/>
              </w:rPr>
              <w:t xml:space="preserve">n </w:t>
            </w:r>
            <w:r>
              <w:rPr>
                <w:sz w:val="20"/>
                <w:szCs w:val="20"/>
              </w:rPr>
              <w:t>semester to 3rd year students enrolled in the undergraduate programmes English Language and Literature - German Language and Literature/Romanian Language and Literature, English Language and Literature - A modern Language and Literature (Spanish/Italian), French Language and Literature -  Englishn Language and Literature,  Ukrainian Language and Literature -  English Language and Literature and the 2</w:t>
            </w:r>
            <w:r>
              <w:rPr>
                <w:sz w:val="20"/>
                <w:szCs w:val="20"/>
                <w:vertAlign w:val="superscript"/>
              </w:rPr>
              <w:t>nd</w:t>
            </w:r>
            <w:r>
              <w:rPr>
                <w:sz w:val="20"/>
                <w:szCs w:val="20"/>
              </w:rPr>
              <w:t xml:space="preserve"> year students enrolled in the Career Conversion Programme (English Language and Literature)</w:t>
            </w:r>
          </w:p>
          <w:p w14:paraId="2CA80000" w14:textId="77777777" w:rsidR="00A52BE7" w:rsidRDefault="0006589E">
            <w:pPr>
              <w:ind w:left="0" w:hanging="2"/>
              <w:rPr>
                <w:sz w:val="20"/>
                <w:szCs w:val="20"/>
              </w:rPr>
            </w:pPr>
            <w:r>
              <w:rPr>
                <w:i/>
                <w:sz w:val="20"/>
                <w:szCs w:val="20"/>
              </w:rPr>
              <w:t xml:space="preserve">           </w:t>
            </w:r>
            <w:r w:rsidR="00DF4519">
              <w:rPr>
                <w:i/>
                <w:sz w:val="20"/>
                <w:szCs w:val="20"/>
              </w:rPr>
              <w:t xml:space="preserve">- </w:t>
            </w:r>
            <w:r w:rsidR="00DF4519">
              <w:rPr>
                <w:sz w:val="20"/>
                <w:szCs w:val="20"/>
              </w:rPr>
              <w:t>2 teaching hours, the 2</w:t>
            </w:r>
            <w:r w:rsidR="00DF4519">
              <w:rPr>
                <w:sz w:val="20"/>
                <w:szCs w:val="20"/>
                <w:vertAlign w:val="superscript"/>
              </w:rPr>
              <w:t>nd</w:t>
            </w:r>
            <w:r w:rsidR="00DF4519">
              <w:rPr>
                <w:sz w:val="20"/>
                <w:szCs w:val="20"/>
              </w:rPr>
              <w:t xml:space="preserve"> semester / 1 study group</w:t>
            </w:r>
          </w:p>
          <w:p w14:paraId="4414DA4A" w14:textId="77777777" w:rsidR="00A52BE7" w:rsidRDefault="0006589E">
            <w:pPr>
              <w:ind w:left="0" w:hanging="2"/>
              <w:rPr>
                <w:color w:val="000000"/>
                <w:sz w:val="20"/>
                <w:szCs w:val="20"/>
              </w:rPr>
            </w:pPr>
            <w:r>
              <w:rPr>
                <w:sz w:val="20"/>
                <w:szCs w:val="20"/>
              </w:rPr>
              <w:t xml:space="preserve">           </w:t>
            </w:r>
            <w:r w:rsidR="00DF4519">
              <w:rPr>
                <w:sz w:val="20"/>
                <w:szCs w:val="20"/>
              </w:rPr>
              <w:t>- 2 seminar hours, the 2</w:t>
            </w:r>
            <w:r w:rsidR="00DF4519">
              <w:rPr>
                <w:sz w:val="20"/>
                <w:szCs w:val="20"/>
                <w:vertAlign w:val="superscript"/>
              </w:rPr>
              <w:t>nd</w:t>
            </w:r>
            <w:r w:rsidR="00DF4519">
              <w:rPr>
                <w:sz w:val="20"/>
                <w:szCs w:val="20"/>
              </w:rPr>
              <w:t xml:space="preserve"> semester / 2 study groups</w:t>
            </w:r>
            <w:r w:rsidR="00DF4519">
              <w:rPr>
                <w:color w:val="000000"/>
                <w:sz w:val="20"/>
                <w:szCs w:val="20"/>
              </w:rPr>
              <w:t>;</w:t>
            </w:r>
          </w:p>
          <w:p w14:paraId="6F071E00" w14:textId="77777777" w:rsidR="00A52BE7" w:rsidRDefault="00A52BE7">
            <w:pPr>
              <w:ind w:left="0" w:hanging="2"/>
              <w:rPr>
                <w:sz w:val="20"/>
                <w:szCs w:val="20"/>
              </w:rPr>
            </w:pPr>
          </w:p>
          <w:p w14:paraId="7F16CD06" w14:textId="77777777" w:rsidR="00A52BE7" w:rsidRDefault="00DF4519">
            <w:pPr>
              <w:ind w:left="0" w:hanging="2"/>
              <w:jc w:val="both"/>
              <w:rPr>
                <w:sz w:val="20"/>
                <w:szCs w:val="20"/>
              </w:rPr>
            </w:pPr>
            <w:r>
              <w:rPr>
                <w:b/>
                <w:sz w:val="20"/>
                <w:szCs w:val="20"/>
              </w:rPr>
              <w:t xml:space="preserve">• </w:t>
            </w:r>
            <w:r>
              <w:rPr>
                <w:i/>
                <w:sz w:val="20"/>
                <w:szCs w:val="20"/>
              </w:rPr>
              <w:t xml:space="preserve">Contemporary English Language (The Morphosyntax of the Verb Phrase), </w:t>
            </w:r>
            <w:r>
              <w:rPr>
                <w:sz w:val="20"/>
                <w:szCs w:val="20"/>
              </w:rPr>
              <w:t>taught in the 1</w:t>
            </w:r>
            <w:r>
              <w:rPr>
                <w:sz w:val="20"/>
                <w:szCs w:val="20"/>
                <w:vertAlign w:val="superscript"/>
              </w:rPr>
              <w:t>st</w:t>
            </w:r>
            <w:r>
              <w:rPr>
                <w:sz w:val="20"/>
                <w:szCs w:val="20"/>
              </w:rPr>
              <w:t xml:space="preserve"> semester to 2</w:t>
            </w:r>
            <w:r>
              <w:rPr>
                <w:sz w:val="20"/>
                <w:szCs w:val="20"/>
                <w:vertAlign w:val="superscript"/>
              </w:rPr>
              <w:t>n</w:t>
            </w:r>
            <w:r>
              <w:rPr>
                <w:sz w:val="20"/>
                <w:szCs w:val="20"/>
              </w:rPr>
              <w:t xml:space="preserve"> year students enrolled in the undergraduate programmes English Language and Literature - German Language and Literature/Romanian Language and Literature, English Language and Literature - A modern Language and Literature (Spanish/Italian)</w:t>
            </w:r>
          </w:p>
          <w:p w14:paraId="28C45618" w14:textId="77777777" w:rsidR="00A52BE7" w:rsidRDefault="0006589E">
            <w:pPr>
              <w:ind w:left="0" w:hanging="2"/>
              <w:jc w:val="both"/>
              <w:rPr>
                <w:color w:val="000000"/>
                <w:sz w:val="20"/>
                <w:szCs w:val="20"/>
              </w:rPr>
            </w:pPr>
            <w:r>
              <w:rPr>
                <w:sz w:val="20"/>
                <w:szCs w:val="20"/>
              </w:rPr>
              <w:t xml:space="preserve">           </w:t>
            </w:r>
            <w:r w:rsidR="00DF4519">
              <w:rPr>
                <w:sz w:val="20"/>
                <w:szCs w:val="20"/>
              </w:rPr>
              <w:t>- 3 seminar hours, the 2</w:t>
            </w:r>
            <w:r w:rsidR="00DF4519">
              <w:rPr>
                <w:sz w:val="20"/>
                <w:szCs w:val="20"/>
                <w:vertAlign w:val="superscript"/>
              </w:rPr>
              <w:t>nd</w:t>
            </w:r>
            <w:r w:rsidR="00DF4519">
              <w:rPr>
                <w:sz w:val="20"/>
                <w:szCs w:val="20"/>
              </w:rPr>
              <w:t xml:space="preserve"> semester /3 study groups</w:t>
            </w:r>
            <w:r w:rsidR="00DF4519">
              <w:rPr>
                <w:color w:val="000000"/>
                <w:sz w:val="20"/>
                <w:szCs w:val="20"/>
              </w:rPr>
              <w:t>;</w:t>
            </w:r>
          </w:p>
          <w:p w14:paraId="0F279463" w14:textId="77777777" w:rsidR="00A52BE7" w:rsidRDefault="0006589E">
            <w:pPr>
              <w:ind w:left="0" w:hanging="2"/>
              <w:jc w:val="both"/>
              <w:rPr>
                <w:sz w:val="20"/>
                <w:szCs w:val="20"/>
              </w:rPr>
            </w:pPr>
            <w:r>
              <w:rPr>
                <w:sz w:val="20"/>
                <w:szCs w:val="20"/>
              </w:rPr>
              <w:t xml:space="preserve">           </w:t>
            </w:r>
            <w:r w:rsidR="00DF4519">
              <w:rPr>
                <w:sz w:val="20"/>
                <w:szCs w:val="20"/>
              </w:rPr>
              <w:t>- 1 applied-activities hour (project), the 1</w:t>
            </w:r>
            <w:r w:rsidR="00DF4519">
              <w:rPr>
                <w:sz w:val="20"/>
                <w:szCs w:val="20"/>
                <w:vertAlign w:val="superscript"/>
              </w:rPr>
              <w:t>st</w:t>
            </w:r>
            <w:r w:rsidR="00DF4519">
              <w:rPr>
                <w:sz w:val="20"/>
                <w:szCs w:val="20"/>
              </w:rPr>
              <w:t xml:space="preserve"> semester / 1 study group;</w:t>
            </w:r>
          </w:p>
          <w:p w14:paraId="7C74603F" w14:textId="77777777" w:rsidR="00A52BE7" w:rsidRDefault="00A52BE7">
            <w:pPr>
              <w:ind w:left="0" w:hanging="2"/>
              <w:jc w:val="both"/>
              <w:rPr>
                <w:sz w:val="20"/>
                <w:szCs w:val="20"/>
              </w:rPr>
            </w:pPr>
          </w:p>
          <w:p w14:paraId="179D3944" w14:textId="77777777" w:rsidR="00A52BE7" w:rsidRDefault="00A52BE7">
            <w:pPr>
              <w:ind w:left="0" w:hanging="2"/>
              <w:jc w:val="both"/>
              <w:rPr>
                <w:sz w:val="20"/>
                <w:szCs w:val="20"/>
              </w:rPr>
            </w:pPr>
          </w:p>
          <w:p w14:paraId="05AA9A3B" w14:textId="77777777" w:rsidR="00A52BE7" w:rsidRDefault="00DF4519">
            <w:pPr>
              <w:ind w:left="0" w:hanging="2"/>
              <w:jc w:val="both"/>
              <w:rPr>
                <w:sz w:val="20"/>
                <w:szCs w:val="20"/>
              </w:rPr>
            </w:pPr>
            <w:r>
              <w:rPr>
                <w:i/>
                <w:sz w:val="20"/>
                <w:szCs w:val="20"/>
              </w:rPr>
              <w:lastRenderedPageBreak/>
              <w:t xml:space="preserve"> </w:t>
            </w:r>
            <w:r>
              <w:rPr>
                <w:sz w:val="20"/>
                <w:szCs w:val="20"/>
              </w:rPr>
              <w:t xml:space="preserve">• </w:t>
            </w:r>
            <w:r>
              <w:rPr>
                <w:i/>
                <w:sz w:val="20"/>
                <w:szCs w:val="20"/>
              </w:rPr>
              <w:t>Translation and Discourse</w:t>
            </w:r>
            <w:r>
              <w:rPr>
                <w:sz w:val="20"/>
                <w:szCs w:val="20"/>
              </w:rPr>
              <w:t>:</w:t>
            </w:r>
            <w:r>
              <w:rPr>
                <w:i/>
                <w:sz w:val="20"/>
                <w:szCs w:val="20"/>
              </w:rPr>
              <w:t xml:space="preserve"> </w:t>
            </w:r>
            <w:r>
              <w:rPr>
                <w:sz w:val="20"/>
                <w:szCs w:val="20"/>
              </w:rPr>
              <w:t>taught in the 2</w:t>
            </w:r>
            <w:r>
              <w:rPr>
                <w:sz w:val="20"/>
                <w:szCs w:val="20"/>
                <w:vertAlign w:val="superscript"/>
              </w:rPr>
              <w:t xml:space="preserve">n </w:t>
            </w:r>
            <w:r>
              <w:rPr>
                <w:sz w:val="20"/>
                <w:szCs w:val="20"/>
              </w:rPr>
              <w:t>semester to 3rd year students enrolled in the undergraduate programmes English Language and Literature - German Language and Literature/Romanian Language and Literature, English Language and Literature - A modern Language and Literature (Spanish/Italian), French Language and Literature -  English Language and Literature,  Ukrainian Language and Literature -  English Language and Literature</w:t>
            </w:r>
          </w:p>
          <w:p w14:paraId="7CEB8992" w14:textId="77777777" w:rsidR="00A52BE7" w:rsidRDefault="0006589E">
            <w:pPr>
              <w:ind w:left="0" w:hanging="2"/>
              <w:jc w:val="both"/>
              <w:rPr>
                <w:sz w:val="20"/>
                <w:szCs w:val="20"/>
              </w:rPr>
            </w:pPr>
            <w:r>
              <w:rPr>
                <w:sz w:val="20"/>
                <w:szCs w:val="20"/>
              </w:rPr>
              <w:t xml:space="preserve">          </w:t>
            </w:r>
            <w:r w:rsidR="00DF4519">
              <w:rPr>
                <w:sz w:val="20"/>
                <w:szCs w:val="20"/>
              </w:rPr>
              <w:t>- 1 teaching hour, the 2</w:t>
            </w:r>
            <w:r w:rsidR="00DF4519">
              <w:rPr>
                <w:sz w:val="20"/>
                <w:szCs w:val="20"/>
                <w:vertAlign w:val="superscript"/>
              </w:rPr>
              <w:t>nd</w:t>
            </w:r>
            <w:r w:rsidR="00DF4519">
              <w:rPr>
                <w:sz w:val="20"/>
                <w:szCs w:val="20"/>
              </w:rPr>
              <w:t xml:space="preserve"> semester / 1 study group</w:t>
            </w:r>
          </w:p>
          <w:p w14:paraId="73099275" w14:textId="77777777" w:rsidR="00A52BE7" w:rsidRDefault="0006589E">
            <w:pPr>
              <w:ind w:left="0" w:hanging="2"/>
              <w:jc w:val="both"/>
              <w:rPr>
                <w:sz w:val="20"/>
                <w:szCs w:val="20"/>
              </w:rPr>
            </w:pPr>
            <w:r>
              <w:rPr>
                <w:sz w:val="20"/>
                <w:szCs w:val="20"/>
              </w:rPr>
              <w:t xml:space="preserve">          - </w:t>
            </w:r>
            <w:r w:rsidR="00DF4519">
              <w:rPr>
                <w:sz w:val="20"/>
                <w:szCs w:val="20"/>
              </w:rPr>
              <w:t>4 seminar hours,  the 2</w:t>
            </w:r>
            <w:r w:rsidR="00DF4519">
              <w:rPr>
                <w:sz w:val="20"/>
                <w:szCs w:val="20"/>
                <w:vertAlign w:val="superscript"/>
              </w:rPr>
              <w:t>nd</w:t>
            </w:r>
            <w:r w:rsidR="00DF4519">
              <w:rPr>
                <w:sz w:val="20"/>
                <w:szCs w:val="20"/>
              </w:rPr>
              <w:t xml:space="preserve"> semester / 2 study group</w:t>
            </w:r>
          </w:p>
          <w:p w14:paraId="51448C69" w14:textId="77777777" w:rsidR="00A52BE7" w:rsidRDefault="00A52BE7">
            <w:pPr>
              <w:ind w:left="0" w:hanging="2"/>
              <w:jc w:val="both"/>
              <w:rPr>
                <w:sz w:val="20"/>
                <w:szCs w:val="20"/>
              </w:rPr>
            </w:pPr>
          </w:p>
          <w:p w14:paraId="4DCB865D" w14:textId="77777777" w:rsidR="00A52BE7" w:rsidRDefault="00DF4519">
            <w:pPr>
              <w:ind w:left="0" w:hanging="2"/>
              <w:jc w:val="both"/>
              <w:rPr>
                <w:sz w:val="20"/>
                <w:szCs w:val="20"/>
              </w:rPr>
            </w:pPr>
            <w:r>
              <w:rPr>
                <w:sz w:val="20"/>
                <w:szCs w:val="20"/>
              </w:rPr>
              <w:t xml:space="preserve">• </w:t>
            </w:r>
            <w:r>
              <w:rPr>
                <w:i/>
                <w:sz w:val="20"/>
                <w:szCs w:val="20"/>
              </w:rPr>
              <w:t>Translation as Cultural Transfer</w:t>
            </w:r>
            <w:r>
              <w:rPr>
                <w:sz w:val="20"/>
                <w:szCs w:val="20"/>
              </w:rPr>
              <w:t>: taught in the 1</w:t>
            </w:r>
            <w:r>
              <w:rPr>
                <w:sz w:val="20"/>
                <w:szCs w:val="20"/>
                <w:vertAlign w:val="superscript"/>
              </w:rPr>
              <w:t>st</w:t>
            </w:r>
            <w:r>
              <w:rPr>
                <w:sz w:val="20"/>
                <w:szCs w:val="20"/>
              </w:rPr>
              <w:t xml:space="preserve"> semester to second-year students in the MA programme </w:t>
            </w:r>
            <w:r>
              <w:rPr>
                <w:i/>
                <w:sz w:val="20"/>
                <w:szCs w:val="20"/>
              </w:rPr>
              <w:t>British Culture and Civilisation in the Context of Globalisation</w:t>
            </w:r>
            <w:r>
              <w:rPr>
                <w:sz w:val="20"/>
                <w:szCs w:val="20"/>
              </w:rPr>
              <w:t xml:space="preserve">: </w:t>
            </w:r>
          </w:p>
          <w:p w14:paraId="13EE7F0C" w14:textId="77777777" w:rsidR="00A52BE7" w:rsidRDefault="0006589E">
            <w:pPr>
              <w:ind w:left="0" w:hanging="2"/>
              <w:jc w:val="both"/>
              <w:rPr>
                <w:sz w:val="20"/>
                <w:szCs w:val="20"/>
              </w:rPr>
            </w:pPr>
            <w:r>
              <w:rPr>
                <w:sz w:val="20"/>
                <w:szCs w:val="20"/>
              </w:rPr>
              <w:t xml:space="preserve">          </w:t>
            </w:r>
            <w:r w:rsidR="00DF4519">
              <w:rPr>
                <w:sz w:val="20"/>
                <w:szCs w:val="20"/>
              </w:rPr>
              <w:t>- 1 hour of applied activities, the 1</w:t>
            </w:r>
            <w:r w:rsidR="00DF4519">
              <w:rPr>
                <w:sz w:val="20"/>
                <w:szCs w:val="20"/>
                <w:vertAlign w:val="superscript"/>
              </w:rPr>
              <w:t>st</w:t>
            </w:r>
            <w:r>
              <w:rPr>
                <w:sz w:val="20"/>
                <w:szCs w:val="20"/>
              </w:rPr>
              <w:t xml:space="preserve"> semester / 1 study group</w:t>
            </w:r>
          </w:p>
          <w:p w14:paraId="3F8C99FE" w14:textId="77777777" w:rsidR="00A52BE7" w:rsidRDefault="00A52BE7">
            <w:pPr>
              <w:ind w:left="0" w:hanging="2"/>
              <w:jc w:val="both"/>
              <w:rPr>
                <w:sz w:val="20"/>
                <w:szCs w:val="20"/>
              </w:rPr>
            </w:pPr>
          </w:p>
        </w:tc>
      </w:tr>
      <w:tr w:rsidR="00A52BE7" w14:paraId="5BE2EA24" w14:textId="77777777">
        <w:tc>
          <w:tcPr>
            <w:tcW w:w="2521" w:type="dxa"/>
            <w:shd w:val="clear" w:color="auto" w:fill="FFFFFF"/>
            <w:tcMar>
              <w:top w:w="75" w:type="dxa"/>
              <w:left w:w="75" w:type="dxa"/>
              <w:bottom w:w="75" w:type="dxa"/>
              <w:right w:w="75" w:type="dxa"/>
            </w:tcMar>
          </w:tcPr>
          <w:p w14:paraId="66AD95CC" w14:textId="77777777" w:rsidR="00A52BE7" w:rsidRDefault="00A52BE7">
            <w:pPr>
              <w:ind w:left="0" w:hanging="2"/>
              <w:rPr>
                <w:color w:val="000000"/>
                <w:sz w:val="20"/>
                <w:szCs w:val="20"/>
              </w:rPr>
            </w:pPr>
          </w:p>
          <w:p w14:paraId="2C58A1DB" w14:textId="77777777" w:rsidR="00A52BE7" w:rsidRDefault="00DF4519">
            <w:pPr>
              <w:ind w:left="0" w:hanging="2"/>
              <w:rPr>
                <w:color w:val="000000"/>
                <w:sz w:val="20"/>
                <w:szCs w:val="20"/>
              </w:rPr>
            </w:pPr>
            <w:r>
              <w:rPr>
                <w:b/>
                <w:color w:val="000000"/>
                <w:sz w:val="20"/>
                <w:szCs w:val="20"/>
              </w:rPr>
              <w:t>Associated workload</w:t>
            </w:r>
          </w:p>
        </w:tc>
        <w:tc>
          <w:tcPr>
            <w:tcW w:w="7380" w:type="dxa"/>
            <w:shd w:val="clear" w:color="auto" w:fill="FFFFFF"/>
            <w:tcMar>
              <w:top w:w="75" w:type="dxa"/>
              <w:left w:w="75" w:type="dxa"/>
              <w:bottom w:w="75" w:type="dxa"/>
              <w:right w:w="75" w:type="dxa"/>
            </w:tcMar>
          </w:tcPr>
          <w:p w14:paraId="5F4613DE" w14:textId="77777777" w:rsidR="00A52BE7" w:rsidRDefault="00DF4519">
            <w:pPr>
              <w:ind w:left="0" w:hanging="2"/>
              <w:jc w:val="both"/>
              <w:rPr>
                <w:color w:val="000000"/>
                <w:sz w:val="20"/>
                <w:szCs w:val="20"/>
              </w:rPr>
            </w:pPr>
            <w:r>
              <w:rPr>
                <w:color w:val="000000"/>
                <w:sz w:val="20"/>
                <w:szCs w:val="20"/>
              </w:rPr>
              <w:t>Teaching activities,</w:t>
            </w:r>
          </w:p>
          <w:p w14:paraId="1E75062A" w14:textId="77777777" w:rsidR="00A52BE7" w:rsidRDefault="00DF4519">
            <w:pPr>
              <w:ind w:left="0" w:hanging="2"/>
              <w:jc w:val="both"/>
              <w:rPr>
                <w:color w:val="000000"/>
                <w:sz w:val="20"/>
                <w:szCs w:val="20"/>
              </w:rPr>
            </w:pPr>
            <w:r>
              <w:rPr>
                <w:color w:val="000000"/>
                <w:sz w:val="20"/>
                <w:szCs w:val="20"/>
              </w:rPr>
              <w:t xml:space="preserve">Seminar activities / year projects/ practical applications, </w:t>
            </w:r>
          </w:p>
          <w:p w14:paraId="0A7A3CEC" w14:textId="77777777" w:rsidR="00A52BE7" w:rsidRDefault="00DF4519">
            <w:pPr>
              <w:ind w:left="0" w:hanging="2"/>
              <w:jc w:val="both"/>
              <w:rPr>
                <w:color w:val="000000"/>
                <w:sz w:val="20"/>
                <w:szCs w:val="20"/>
              </w:rPr>
            </w:pPr>
            <w:r>
              <w:rPr>
                <w:color w:val="000000"/>
                <w:sz w:val="20"/>
                <w:szCs w:val="20"/>
              </w:rPr>
              <w:t>Assessment activities.</w:t>
            </w:r>
          </w:p>
          <w:p w14:paraId="0E7FDE0A" w14:textId="77777777" w:rsidR="00A52BE7" w:rsidRDefault="00A52BE7">
            <w:pPr>
              <w:ind w:left="0" w:hanging="2"/>
              <w:jc w:val="both"/>
              <w:rPr>
                <w:color w:val="000000"/>
                <w:sz w:val="20"/>
                <w:szCs w:val="20"/>
              </w:rPr>
            </w:pPr>
          </w:p>
          <w:p w14:paraId="5A75D0DD" w14:textId="77777777" w:rsidR="00A52BE7" w:rsidRDefault="00DF4519">
            <w:pPr>
              <w:ind w:left="0" w:hanging="2"/>
              <w:jc w:val="both"/>
              <w:rPr>
                <w:color w:val="000000"/>
                <w:sz w:val="20"/>
                <w:szCs w:val="20"/>
              </w:rPr>
            </w:pPr>
            <w:r>
              <w:rPr>
                <w:color w:val="000000"/>
                <w:sz w:val="20"/>
                <w:szCs w:val="20"/>
              </w:rPr>
              <w:t xml:space="preserve">Other activities: </w:t>
            </w:r>
          </w:p>
          <w:p w14:paraId="74DAA711" w14:textId="77777777" w:rsidR="00A52BE7" w:rsidRDefault="00DF4519">
            <w:pPr>
              <w:ind w:left="0" w:hanging="2"/>
              <w:jc w:val="both"/>
              <w:rPr>
                <w:color w:val="000000"/>
                <w:sz w:val="20"/>
                <w:szCs w:val="20"/>
              </w:rPr>
            </w:pPr>
            <w:r>
              <w:rPr>
                <w:color w:val="000000"/>
                <w:sz w:val="20"/>
                <w:szCs w:val="20"/>
              </w:rPr>
              <w:t xml:space="preserve">Supervision of final exam papers/dissertations, </w:t>
            </w:r>
          </w:p>
          <w:p w14:paraId="03482FE4" w14:textId="77777777" w:rsidR="00A52BE7" w:rsidRDefault="00DF4519">
            <w:pPr>
              <w:ind w:left="0" w:hanging="2"/>
              <w:jc w:val="both"/>
              <w:rPr>
                <w:color w:val="000000"/>
                <w:sz w:val="20"/>
                <w:szCs w:val="20"/>
              </w:rPr>
            </w:pPr>
            <w:r>
              <w:rPr>
                <w:color w:val="000000"/>
                <w:sz w:val="20"/>
                <w:szCs w:val="20"/>
              </w:rPr>
              <w:t xml:space="preserve">Practical activities and teaching practice </w:t>
            </w:r>
          </w:p>
          <w:p w14:paraId="0361E2EC" w14:textId="77777777" w:rsidR="00A52BE7" w:rsidRDefault="00DF4519">
            <w:pPr>
              <w:ind w:left="0" w:hanging="2"/>
              <w:jc w:val="both"/>
              <w:rPr>
                <w:color w:val="000000"/>
                <w:sz w:val="20"/>
                <w:szCs w:val="20"/>
              </w:rPr>
            </w:pPr>
            <w:r>
              <w:rPr>
                <w:color w:val="000000"/>
                <w:sz w:val="20"/>
                <w:szCs w:val="20"/>
              </w:rPr>
              <w:t xml:space="preserve">Membership in doctoral committees: papers, exams, thesis presentation, </w:t>
            </w:r>
          </w:p>
          <w:p w14:paraId="5D4B27D7" w14:textId="77777777" w:rsidR="00A52BE7" w:rsidRDefault="00DF4519">
            <w:pPr>
              <w:ind w:left="0" w:hanging="2"/>
              <w:jc w:val="both"/>
              <w:rPr>
                <w:color w:val="000000"/>
                <w:sz w:val="20"/>
                <w:szCs w:val="20"/>
              </w:rPr>
            </w:pPr>
            <w:r>
              <w:rPr>
                <w:color w:val="000000"/>
                <w:sz w:val="20"/>
                <w:szCs w:val="20"/>
              </w:rPr>
              <w:t xml:space="preserve">Office hours, </w:t>
            </w:r>
          </w:p>
          <w:p w14:paraId="2744451B" w14:textId="77777777" w:rsidR="00A52BE7" w:rsidRDefault="00DF4519">
            <w:pPr>
              <w:ind w:left="0" w:hanging="2"/>
              <w:jc w:val="both"/>
              <w:rPr>
                <w:color w:val="000000"/>
                <w:sz w:val="20"/>
                <w:szCs w:val="20"/>
              </w:rPr>
            </w:pPr>
            <w:r>
              <w:rPr>
                <w:color w:val="000000"/>
                <w:sz w:val="20"/>
                <w:szCs w:val="20"/>
              </w:rPr>
              <w:t xml:space="preserve">Membership in graduation exam committees, </w:t>
            </w:r>
          </w:p>
          <w:p w14:paraId="011BD77B" w14:textId="77777777" w:rsidR="00A52BE7" w:rsidRDefault="00DF4519">
            <w:pPr>
              <w:ind w:left="0" w:hanging="2"/>
              <w:jc w:val="both"/>
              <w:rPr>
                <w:color w:val="000000"/>
                <w:sz w:val="20"/>
                <w:szCs w:val="20"/>
              </w:rPr>
            </w:pPr>
            <w:r>
              <w:rPr>
                <w:color w:val="000000"/>
                <w:sz w:val="20"/>
                <w:szCs w:val="20"/>
              </w:rPr>
              <w:t xml:space="preserve">Membership in enrolment committees, </w:t>
            </w:r>
          </w:p>
          <w:p w14:paraId="242645C7" w14:textId="77777777" w:rsidR="00A52BE7" w:rsidRDefault="00DF4519">
            <w:pPr>
              <w:ind w:left="0" w:hanging="2"/>
              <w:jc w:val="both"/>
              <w:rPr>
                <w:color w:val="000000"/>
                <w:sz w:val="20"/>
                <w:szCs w:val="20"/>
              </w:rPr>
            </w:pPr>
            <w:r>
              <w:rPr>
                <w:color w:val="000000"/>
                <w:sz w:val="20"/>
                <w:szCs w:val="20"/>
              </w:rPr>
              <w:t xml:space="preserve">Participation in international programs, </w:t>
            </w:r>
          </w:p>
          <w:p w14:paraId="6B4FB0B1" w14:textId="77777777" w:rsidR="00A52BE7" w:rsidRDefault="00DF4519">
            <w:pPr>
              <w:ind w:left="0" w:hanging="2"/>
              <w:jc w:val="both"/>
              <w:rPr>
                <w:color w:val="000000"/>
                <w:sz w:val="20"/>
                <w:szCs w:val="20"/>
              </w:rPr>
            </w:pPr>
            <w:r>
              <w:rPr>
                <w:color w:val="000000"/>
                <w:sz w:val="20"/>
                <w:szCs w:val="20"/>
              </w:rPr>
              <w:t>Coordination of student science circles.</w:t>
            </w:r>
          </w:p>
          <w:p w14:paraId="6B3A73FE" w14:textId="77777777" w:rsidR="00A52BE7" w:rsidRDefault="00DF4519">
            <w:pPr>
              <w:ind w:left="0" w:hanging="2"/>
              <w:jc w:val="both"/>
              <w:rPr>
                <w:color w:val="000000"/>
                <w:sz w:val="20"/>
                <w:szCs w:val="20"/>
              </w:rPr>
            </w:pPr>
            <w:r>
              <w:rPr>
                <w:color w:val="000000"/>
                <w:sz w:val="20"/>
                <w:szCs w:val="20"/>
              </w:rPr>
              <w:t xml:space="preserve">Scientific and teaching training activities and other activities in the interest of education. </w:t>
            </w:r>
          </w:p>
          <w:p w14:paraId="3C80B8E8" w14:textId="77777777" w:rsidR="00A52BE7" w:rsidRDefault="00DF4519">
            <w:pPr>
              <w:ind w:left="0" w:hanging="2"/>
              <w:jc w:val="both"/>
              <w:rPr>
                <w:color w:val="000000"/>
                <w:sz w:val="20"/>
                <w:szCs w:val="20"/>
              </w:rPr>
            </w:pPr>
            <w:r>
              <w:rPr>
                <w:color w:val="000000"/>
                <w:sz w:val="20"/>
                <w:szCs w:val="20"/>
              </w:rPr>
              <w:t>Scientific research and technological development activities, project development and creation-related activities.</w:t>
            </w:r>
          </w:p>
          <w:p w14:paraId="314269D5" w14:textId="77777777" w:rsidR="00A52BE7" w:rsidRDefault="00DF4519">
            <w:pPr>
              <w:ind w:left="0" w:hanging="2"/>
              <w:jc w:val="both"/>
              <w:rPr>
                <w:color w:val="000000"/>
                <w:sz w:val="20"/>
                <w:szCs w:val="20"/>
              </w:rPr>
            </w:pPr>
            <w:r>
              <w:rPr>
                <w:color w:val="000000"/>
                <w:sz w:val="20"/>
                <w:szCs w:val="20"/>
              </w:rPr>
              <w:t>Administrative activities.</w:t>
            </w:r>
          </w:p>
        </w:tc>
      </w:tr>
      <w:tr w:rsidR="00A52BE7" w14:paraId="0D313720" w14:textId="77777777">
        <w:tc>
          <w:tcPr>
            <w:tcW w:w="2521" w:type="dxa"/>
            <w:shd w:val="clear" w:color="auto" w:fill="FFFFFF"/>
            <w:tcMar>
              <w:top w:w="75" w:type="dxa"/>
              <w:left w:w="75" w:type="dxa"/>
              <w:bottom w:w="75" w:type="dxa"/>
              <w:right w:w="75" w:type="dxa"/>
            </w:tcMar>
          </w:tcPr>
          <w:p w14:paraId="2B3D5826" w14:textId="77777777" w:rsidR="00A52BE7" w:rsidRDefault="00DF4519">
            <w:pPr>
              <w:ind w:left="0" w:hanging="2"/>
              <w:rPr>
                <w:color w:val="000000"/>
                <w:sz w:val="20"/>
                <w:szCs w:val="20"/>
              </w:rPr>
            </w:pPr>
            <w:r>
              <w:rPr>
                <w:b/>
                <w:color w:val="000000"/>
                <w:sz w:val="20"/>
                <w:szCs w:val="20"/>
              </w:rPr>
              <w:t>Wage</w:t>
            </w:r>
            <w:bookmarkStart w:id="0" w:name="bookmark=id.gjdgxs" w:colFirst="0" w:colLast="0"/>
            <w:bookmarkEnd w:id="0"/>
          </w:p>
        </w:tc>
        <w:tc>
          <w:tcPr>
            <w:tcW w:w="7380" w:type="dxa"/>
            <w:shd w:val="clear" w:color="auto" w:fill="FFFFFF"/>
            <w:tcMar>
              <w:top w:w="75" w:type="dxa"/>
              <w:left w:w="75" w:type="dxa"/>
              <w:bottom w:w="75" w:type="dxa"/>
              <w:right w:w="75" w:type="dxa"/>
            </w:tcMar>
          </w:tcPr>
          <w:p w14:paraId="6B6B60F3" w14:textId="77777777" w:rsidR="00A52BE7" w:rsidRDefault="00DF4519">
            <w:pPr>
              <w:ind w:left="0" w:hanging="2"/>
              <w:jc w:val="both"/>
              <w:rPr>
                <w:sz w:val="20"/>
                <w:szCs w:val="20"/>
              </w:rPr>
            </w:pPr>
            <w:r>
              <w:rPr>
                <w:sz w:val="20"/>
                <w:szCs w:val="20"/>
              </w:rPr>
              <w:t>minimum ____________ lei - maximum ___________ lei</w:t>
            </w:r>
          </w:p>
          <w:p w14:paraId="11733E7F" w14:textId="77777777" w:rsidR="00A52BE7" w:rsidRDefault="00DF4519">
            <w:pPr>
              <w:ind w:left="0" w:hanging="2"/>
              <w:jc w:val="both"/>
              <w:rPr>
                <w:sz w:val="20"/>
                <w:szCs w:val="20"/>
              </w:rPr>
            </w:pPr>
            <w:r>
              <w:rPr>
                <w:sz w:val="20"/>
                <w:szCs w:val="20"/>
              </w:rPr>
              <w:t>(The salary will vary between minimum - maximum values and will be commensurate with seniority and the candidate’s qualifications)</w:t>
            </w:r>
          </w:p>
        </w:tc>
      </w:tr>
      <w:tr w:rsidR="00A52BE7" w14:paraId="36114F48" w14:textId="77777777">
        <w:tc>
          <w:tcPr>
            <w:tcW w:w="2521" w:type="dxa"/>
            <w:shd w:val="clear" w:color="auto" w:fill="FFFFFF"/>
            <w:tcMar>
              <w:top w:w="75" w:type="dxa"/>
              <w:left w:w="75" w:type="dxa"/>
              <w:bottom w:w="75" w:type="dxa"/>
              <w:right w:w="75" w:type="dxa"/>
            </w:tcMar>
          </w:tcPr>
          <w:p w14:paraId="341C87D0" w14:textId="77777777" w:rsidR="00A52BE7" w:rsidRDefault="00DF4519">
            <w:pPr>
              <w:ind w:left="0" w:hanging="2"/>
              <w:rPr>
                <w:color w:val="000000"/>
                <w:sz w:val="20"/>
                <w:szCs w:val="20"/>
              </w:rPr>
            </w:pPr>
            <w:r>
              <w:rPr>
                <w:b/>
                <w:color w:val="000000"/>
                <w:sz w:val="20"/>
                <w:szCs w:val="20"/>
              </w:rPr>
              <w:t>Timetable</w:t>
            </w:r>
          </w:p>
        </w:tc>
        <w:tc>
          <w:tcPr>
            <w:tcW w:w="7380" w:type="dxa"/>
            <w:shd w:val="clear" w:color="auto" w:fill="FFFFFF"/>
            <w:tcMar>
              <w:top w:w="75" w:type="dxa"/>
              <w:left w:w="75" w:type="dxa"/>
              <w:bottom w:w="75" w:type="dxa"/>
              <w:right w:w="75" w:type="dxa"/>
            </w:tcMar>
          </w:tcPr>
          <w:p w14:paraId="45931173" w14:textId="77777777" w:rsidR="00A52BE7" w:rsidRDefault="00DF4519">
            <w:pPr>
              <w:ind w:left="0" w:hanging="2"/>
              <w:jc w:val="both"/>
              <w:rPr>
                <w:color w:val="000000"/>
                <w:sz w:val="20"/>
                <w:szCs w:val="20"/>
              </w:rPr>
            </w:pPr>
            <w:r>
              <w:rPr>
                <w:color w:val="000000"/>
                <w:sz w:val="20"/>
                <w:szCs w:val="20"/>
              </w:rPr>
              <w:t>First semester of the academic year 2022- 2023</w:t>
            </w:r>
          </w:p>
        </w:tc>
      </w:tr>
      <w:tr w:rsidR="00A52BE7" w14:paraId="5E29EAF4" w14:textId="77777777">
        <w:tc>
          <w:tcPr>
            <w:tcW w:w="2521" w:type="dxa"/>
            <w:shd w:val="clear" w:color="auto" w:fill="FFFFFF"/>
            <w:tcMar>
              <w:top w:w="75" w:type="dxa"/>
              <w:left w:w="75" w:type="dxa"/>
              <w:bottom w:w="75" w:type="dxa"/>
              <w:right w:w="75" w:type="dxa"/>
            </w:tcMar>
          </w:tcPr>
          <w:p w14:paraId="511B4337" w14:textId="77777777" w:rsidR="00A52BE7" w:rsidRDefault="00DF4519">
            <w:pPr>
              <w:ind w:left="0" w:hanging="2"/>
              <w:rPr>
                <w:color w:val="000000"/>
                <w:sz w:val="20"/>
                <w:szCs w:val="20"/>
              </w:rPr>
            </w:pPr>
            <w:r>
              <w:rPr>
                <w:b/>
                <w:color w:val="000000"/>
                <w:sz w:val="20"/>
                <w:szCs w:val="20"/>
              </w:rPr>
              <w:t>Publication in the Official Gazette of Romania</w:t>
            </w:r>
          </w:p>
        </w:tc>
        <w:tc>
          <w:tcPr>
            <w:tcW w:w="7380" w:type="dxa"/>
            <w:shd w:val="clear" w:color="auto" w:fill="FFFFFF"/>
            <w:tcMar>
              <w:top w:w="75" w:type="dxa"/>
              <w:left w:w="75" w:type="dxa"/>
              <w:bottom w:w="75" w:type="dxa"/>
              <w:right w:w="75" w:type="dxa"/>
            </w:tcMar>
          </w:tcPr>
          <w:p w14:paraId="1DEE6874" w14:textId="77777777" w:rsidR="00A52BE7" w:rsidRDefault="00A52BE7">
            <w:pPr>
              <w:ind w:left="0" w:hanging="2"/>
              <w:jc w:val="both"/>
              <w:rPr>
                <w:color w:val="000000"/>
                <w:sz w:val="20"/>
                <w:szCs w:val="20"/>
              </w:rPr>
            </w:pPr>
          </w:p>
        </w:tc>
      </w:tr>
      <w:tr w:rsidR="00A52BE7" w14:paraId="5D4392E9" w14:textId="77777777">
        <w:tc>
          <w:tcPr>
            <w:tcW w:w="2521" w:type="dxa"/>
            <w:shd w:val="clear" w:color="auto" w:fill="FFFFFF"/>
            <w:tcMar>
              <w:top w:w="75" w:type="dxa"/>
              <w:left w:w="75" w:type="dxa"/>
              <w:bottom w:w="75" w:type="dxa"/>
              <w:right w:w="75" w:type="dxa"/>
            </w:tcMar>
          </w:tcPr>
          <w:p w14:paraId="0927710E" w14:textId="77777777" w:rsidR="00A52BE7" w:rsidRDefault="00DF4519">
            <w:pPr>
              <w:ind w:left="0" w:hanging="2"/>
              <w:rPr>
                <w:color w:val="000000"/>
                <w:sz w:val="20"/>
                <w:szCs w:val="20"/>
              </w:rPr>
            </w:pPr>
            <w:r>
              <w:rPr>
                <w:b/>
                <w:color w:val="000000"/>
                <w:sz w:val="20"/>
                <w:szCs w:val="20"/>
              </w:rPr>
              <w:t>Enlistment</w:t>
            </w:r>
          </w:p>
        </w:tc>
        <w:tc>
          <w:tcPr>
            <w:tcW w:w="7380" w:type="dxa"/>
            <w:shd w:val="clear" w:color="auto" w:fill="FFFFFF"/>
            <w:tcMar>
              <w:top w:w="75" w:type="dxa"/>
              <w:left w:w="75" w:type="dxa"/>
              <w:bottom w:w="75" w:type="dxa"/>
              <w:right w:w="75" w:type="dxa"/>
            </w:tcMar>
          </w:tcPr>
          <w:tbl>
            <w:tblPr>
              <w:tblStyle w:val="a0"/>
              <w:tblW w:w="2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4"/>
              <w:gridCol w:w="1175"/>
            </w:tblGrid>
            <w:tr w:rsidR="00A52BE7" w14:paraId="47428E5F" w14:textId="77777777">
              <w:tc>
                <w:tcPr>
                  <w:tcW w:w="984" w:type="dxa"/>
                  <w:tcMar>
                    <w:top w:w="75" w:type="dxa"/>
                    <w:left w:w="75" w:type="dxa"/>
                    <w:bottom w:w="75" w:type="dxa"/>
                    <w:right w:w="75" w:type="dxa"/>
                  </w:tcMar>
                </w:tcPr>
                <w:p w14:paraId="4928D477" w14:textId="77777777" w:rsidR="00A52BE7" w:rsidRDefault="00DF4519">
                  <w:pPr>
                    <w:ind w:left="0" w:hanging="2"/>
                    <w:rPr>
                      <w:sz w:val="20"/>
                      <w:szCs w:val="20"/>
                    </w:rPr>
                  </w:pPr>
                  <w:r>
                    <w:rPr>
                      <w:sz w:val="20"/>
                      <w:szCs w:val="20"/>
                    </w:rPr>
                    <w:t>Beginning</w:t>
                  </w:r>
                </w:p>
              </w:tc>
              <w:tc>
                <w:tcPr>
                  <w:tcW w:w="1175" w:type="dxa"/>
                  <w:tcMar>
                    <w:top w:w="75" w:type="dxa"/>
                    <w:left w:w="75" w:type="dxa"/>
                    <w:bottom w:w="75" w:type="dxa"/>
                    <w:right w:w="75" w:type="dxa"/>
                  </w:tcMar>
                </w:tcPr>
                <w:p w14:paraId="3E6BC3C7" w14:textId="77777777" w:rsidR="00A52BE7" w:rsidRDefault="00DF4519">
                  <w:pPr>
                    <w:ind w:left="0" w:hanging="2"/>
                    <w:rPr>
                      <w:sz w:val="20"/>
                      <w:szCs w:val="20"/>
                    </w:rPr>
                  </w:pPr>
                  <w:r>
                    <w:rPr>
                      <w:sz w:val="20"/>
                      <w:szCs w:val="20"/>
                    </w:rPr>
                    <w:t>End</w:t>
                  </w:r>
                </w:p>
              </w:tc>
            </w:tr>
            <w:tr w:rsidR="00A52BE7" w14:paraId="4CA959AE" w14:textId="77777777">
              <w:tc>
                <w:tcPr>
                  <w:tcW w:w="984" w:type="dxa"/>
                  <w:tcMar>
                    <w:top w:w="75" w:type="dxa"/>
                    <w:left w:w="75" w:type="dxa"/>
                    <w:bottom w:w="75" w:type="dxa"/>
                    <w:right w:w="75" w:type="dxa"/>
                  </w:tcMar>
                </w:tcPr>
                <w:p w14:paraId="5F5CAD9F" w14:textId="77777777" w:rsidR="00A52BE7" w:rsidRDefault="00A52BE7">
                  <w:pPr>
                    <w:ind w:left="0" w:hanging="2"/>
                    <w:rPr>
                      <w:sz w:val="20"/>
                      <w:szCs w:val="20"/>
                    </w:rPr>
                  </w:pPr>
                </w:p>
              </w:tc>
              <w:tc>
                <w:tcPr>
                  <w:tcW w:w="1175" w:type="dxa"/>
                  <w:tcMar>
                    <w:top w:w="75" w:type="dxa"/>
                    <w:left w:w="75" w:type="dxa"/>
                    <w:bottom w:w="75" w:type="dxa"/>
                    <w:right w:w="75" w:type="dxa"/>
                  </w:tcMar>
                </w:tcPr>
                <w:p w14:paraId="017DA82C" w14:textId="77777777" w:rsidR="00A52BE7" w:rsidRDefault="00A52BE7">
                  <w:pPr>
                    <w:ind w:left="0" w:hanging="2"/>
                    <w:rPr>
                      <w:sz w:val="20"/>
                      <w:szCs w:val="20"/>
                    </w:rPr>
                  </w:pPr>
                </w:p>
              </w:tc>
            </w:tr>
          </w:tbl>
          <w:p w14:paraId="17E23CCF" w14:textId="77777777" w:rsidR="00A52BE7" w:rsidRDefault="00A52BE7">
            <w:pPr>
              <w:ind w:left="0" w:hanging="2"/>
              <w:jc w:val="both"/>
              <w:rPr>
                <w:color w:val="000000"/>
                <w:sz w:val="20"/>
                <w:szCs w:val="20"/>
              </w:rPr>
            </w:pPr>
          </w:p>
        </w:tc>
      </w:tr>
      <w:tr w:rsidR="00A52BE7" w14:paraId="51608181" w14:textId="77777777">
        <w:tc>
          <w:tcPr>
            <w:tcW w:w="2521" w:type="dxa"/>
            <w:shd w:val="clear" w:color="auto" w:fill="FFFFFF"/>
            <w:tcMar>
              <w:top w:w="75" w:type="dxa"/>
              <w:left w:w="75" w:type="dxa"/>
              <w:bottom w:w="75" w:type="dxa"/>
              <w:right w:w="75" w:type="dxa"/>
            </w:tcMar>
          </w:tcPr>
          <w:p w14:paraId="0467D9F4" w14:textId="77777777" w:rsidR="00A52BE7" w:rsidRDefault="00DF4519">
            <w:pPr>
              <w:ind w:left="0" w:hanging="2"/>
              <w:rPr>
                <w:color w:val="000000"/>
                <w:sz w:val="20"/>
                <w:szCs w:val="20"/>
              </w:rPr>
            </w:pPr>
            <w:r>
              <w:rPr>
                <w:b/>
                <w:color w:val="000000"/>
                <w:sz w:val="20"/>
                <w:szCs w:val="20"/>
              </w:rPr>
              <w:t>Date</w:t>
            </w:r>
          </w:p>
        </w:tc>
        <w:tc>
          <w:tcPr>
            <w:tcW w:w="7380" w:type="dxa"/>
            <w:shd w:val="clear" w:color="auto" w:fill="FFFFFF"/>
            <w:tcMar>
              <w:top w:w="75" w:type="dxa"/>
              <w:left w:w="75" w:type="dxa"/>
              <w:bottom w:w="75" w:type="dxa"/>
              <w:right w:w="75" w:type="dxa"/>
            </w:tcMar>
          </w:tcPr>
          <w:p w14:paraId="1F2108EF" w14:textId="77777777" w:rsidR="00A52BE7" w:rsidRDefault="00A52BE7">
            <w:pPr>
              <w:ind w:left="0" w:hanging="2"/>
              <w:jc w:val="both"/>
              <w:rPr>
                <w:color w:val="000000"/>
                <w:sz w:val="20"/>
                <w:szCs w:val="20"/>
              </w:rPr>
            </w:pPr>
          </w:p>
        </w:tc>
      </w:tr>
      <w:tr w:rsidR="00A52BE7" w14:paraId="467F2A7D" w14:textId="77777777">
        <w:tc>
          <w:tcPr>
            <w:tcW w:w="2521" w:type="dxa"/>
            <w:shd w:val="clear" w:color="auto" w:fill="FFFFFF"/>
            <w:tcMar>
              <w:top w:w="75" w:type="dxa"/>
              <w:left w:w="75" w:type="dxa"/>
              <w:bottom w:w="75" w:type="dxa"/>
              <w:right w:w="75" w:type="dxa"/>
            </w:tcMar>
          </w:tcPr>
          <w:p w14:paraId="7E55130B" w14:textId="77777777" w:rsidR="00A52BE7" w:rsidRDefault="00DF4519">
            <w:pPr>
              <w:ind w:left="0" w:hanging="2"/>
              <w:rPr>
                <w:color w:val="000000"/>
                <w:sz w:val="20"/>
                <w:szCs w:val="20"/>
              </w:rPr>
            </w:pPr>
            <w:r>
              <w:rPr>
                <w:b/>
                <w:color w:val="000000"/>
                <w:sz w:val="20"/>
                <w:szCs w:val="20"/>
              </w:rPr>
              <w:t xml:space="preserve">Interval </w:t>
            </w:r>
          </w:p>
        </w:tc>
        <w:tc>
          <w:tcPr>
            <w:tcW w:w="7380" w:type="dxa"/>
            <w:shd w:val="clear" w:color="auto" w:fill="FFFFFF"/>
            <w:tcMar>
              <w:top w:w="75" w:type="dxa"/>
              <w:left w:w="75" w:type="dxa"/>
              <w:bottom w:w="75" w:type="dxa"/>
              <w:right w:w="75" w:type="dxa"/>
            </w:tcMar>
          </w:tcPr>
          <w:p w14:paraId="20C87D64" w14:textId="77777777" w:rsidR="00A52BE7" w:rsidRDefault="00A52BE7">
            <w:pPr>
              <w:ind w:left="0" w:hanging="2"/>
              <w:jc w:val="both"/>
              <w:rPr>
                <w:color w:val="000000"/>
                <w:sz w:val="20"/>
                <w:szCs w:val="20"/>
              </w:rPr>
            </w:pPr>
          </w:p>
        </w:tc>
      </w:tr>
      <w:tr w:rsidR="00A52BE7" w14:paraId="262D977A" w14:textId="77777777">
        <w:tc>
          <w:tcPr>
            <w:tcW w:w="2521" w:type="dxa"/>
            <w:shd w:val="clear" w:color="auto" w:fill="FFFFFF"/>
            <w:tcMar>
              <w:top w:w="75" w:type="dxa"/>
              <w:left w:w="75" w:type="dxa"/>
              <w:bottom w:w="75" w:type="dxa"/>
              <w:right w:w="75" w:type="dxa"/>
            </w:tcMar>
          </w:tcPr>
          <w:p w14:paraId="178DC9FD" w14:textId="77777777" w:rsidR="00A52BE7" w:rsidRDefault="00DF4519">
            <w:pPr>
              <w:ind w:left="0" w:hanging="2"/>
              <w:rPr>
                <w:color w:val="000000"/>
                <w:sz w:val="20"/>
                <w:szCs w:val="20"/>
              </w:rPr>
            </w:pPr>
            <w:r>
              <w:rPr>
                <w:b/>
                <w:color w:val="000000"/>
                <w:sz w:val="20"/>
                <w:szCs w:val="20"/>
              </w:rPr>
              <w:t>Place</w:t>
            </w:r>
          </w:p>
        </w:tc>
        <w:tc>
          <w:tcPr>
            <w:tcW w:w="7380" w:type="dxa"/>
            <w:shd w:val="clear" w:color="auto" w:fill="FFFFFF"/>
            <w:tcMar>
              <w:top w:w="75" w:type="dxa"/>
              <w:left w:w="75" w:type="dxa"/>
              <w:bottom w:w="75" w:type="dxa"/>
              <w:right w:w="75" w:type="dxa"/>
            </w:tcMar>
          </w:tcPr>
          <w:p w14:paraId="358ABAD0" w14:textId="77777777" w:rsidR="00A52BE7" w:rsidRDefault="00A52BE7">
            <w:pPr>
              <w:ind w:left="0" w:hanging="2"/>
              <w:jc w:val="both"/>
              <w:rPr>
                <w:color w:val="000000"/>
                <w:sz w:val="20"/>
                <w:szCs w:val="20"/>
              </w:rPr>
            </w:pPr>
          </w:p>
        </w:tc>
      </w:tr>
      <w:tr w:rsidR="00A52BE7" w14:paraId="091B86A7" w14:textId="77777777">
        <w:tc>
          <w:tcPr>
            <w:tcW w:w="2521" w:type="dxa"/>
            <w:shd w:val="clear" w:color="auto" w:fill="FFFFFF"/>
            <w:tcMar>
              <w:top w:w="75" w:type="dxa"/>
              <w:left w:w="75" w:type="dxa"/>
              <w:bottom w:w="75" w:type="dxa"/>
              <w:right w:w="75" w:type="dxa"/>
            </w:tcMar>
          </w:tcPr>
          <w:p w14:paraId="3E18FBF6" w14:textId="77777777" w:rsidR="00A52BE7" w:rsidRDefault="00DF4519">
            <w:pPr>
              <w:ind w:left="0" w:hanging="2"/>
              <w:rPr>
                <w:color w:val="000000"/>
                <w:sz w:val="20"/>
                <w:szCs w:val="20"/>
              </w:rPr>
            </w:pPr>
            <w:r>
              <w:rPr>
                <w:b/>
                <w:color w:val="000000"/>
                <w:sz w:val="20"/>
                <w:szCs w:val="20"/>
              </w:rPr>
              <w:t>Examination Timetable</w:t>
            </w:r>
          </w:p>
        </w:tc>
        <w:tc>
          <w:tcPr>
            <w:tcW w:w="7380" w:type="dxa"/>
            <w:shd w:val="clear" w:color="auto" w:fill="FFFFFF"/>
            <w:tcMar>
              <w:top w:w="75" w:type="dxa"/>
              <w:left w:w="75" w:type="dxa"/>
              <w:bottom w:w="75" w:type="dxa"/>
              <w:right w:w="75" w:type="dxa"/>
            </w:tcMar>
          </w:tcPr>
          <w:tbl>
            <w:tblPr>
              <w:tblStyle w:val="a1"/>
              <w:tblW w:w="2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1260"/>
            </w:tblGrid>
            <w:tr w:rsidR="00A52BE7" w14:paraId="72783227" w14:textId="77777777">
              <w:tc>
                <w:tcPr>
                  <w:tcW w:w="1179" w:type="dxa"/>
                  <w:tcMar>
                    <w:top w:w="75" w:type="dxa"/>
                    <w:left w:w="75" w:type="dxa"/>
                    <w:bottom w:w="75" w:type="dxa"/>
                    <w:right w:w="75" w:type="dxa"/>
                  </w:tcMar>
                </w:tcPr>
                <w:p w14:paraId="5F86E1A2" w14:textId="77777777" w:rsidR="00A52BE7" w:rsidRDefault="00DF4519">
                  <w:pPr>
                    <w:ind w:left="0" w:hanging="2"/>
                    <w:rPr>
                      <w:sz w:val="20"/>
                      <w:szCs w:val="20"/>
                    </w:rPr>
                  </w:pPr>
                  <w:r>
                    <w:rPr>
                      <w:sz w:val="20"/>
                      <w:szCs w:val="20"/>
                    </w:rPr>
                    <w:t>Beginning</w:t>
                  </w:r>
                </w:p>
              </w:tc>
              <w:tc>
                <w:tcPr>
                  <w:tcW w:w="1260" w:type="dxa"/>
                  <w:tcMar>
                    <w:top w:w="75" w:type="dxa"/>
                    <w:left w:w="75" w:type="dxa"/>
                    <w:bottom w:w="75" w:type="dxa"/>
                    <w:right w:w="75" w:type="dxa"/>
                  </w:tcMar>
                </w:tcPr>
                <w:p w14:paraId="548AF8D0" w14:textId="77777777" w:rsidR="00A52BE7" w:rsidRDefault="00DF4519">
                  <w:pPr>
                    <w:ind w:left="0" w:hanging="2"/>
                    <w:rPr>
                      <w:sz w:val="20"/>
                      <w:szCs w:val="20"/>
                    </w:rPr>
                  </w:pPr>
                  <w:r>
                    <w:rPr>
                      <w:sz w:val="20"/>
                      <w:szCs w:val="20"/>
                    </w:rPr>
                    <w:t>End</w:t>
                  </w:r>
                </w:p>
              </w:tc>
            </w:tr>
            <w:tr w:rsidR="00A52BE7" w14:paraId="0AF8EEA7" w14:textId="77777777">
              <w:tc>
                <w:tcPr>
                  <w:tcW w:w="1179" w:type="dxa"/>
                  <w:tcMar>
                    <w:top w:w="75" w:type="dxa"/>
                    <w:left w:w="75" w:type="dxa"/>
                    <w:bottom w:w="75" w:type="dxa"/>
                    <w:right w:w="75" w:type="dxa"/>
                  </w:tcMar>
                </w:tcPr>
                <w:p w14:paraId="08290645" w14:textId="77777777" w:rsidR="00A52BE7" w:rsidRDefault="00A52BE7">
                  <w:pPr>
                    <w:ind w:left="0" w:hanging="2"/>
                    <w:rPr>
                      <w:sz w:val="20"/>
                      <w:szCs w:val="20"/>
                    </w:rPr>
                  </w:pPr>
                </w:p>
              </w:tc>
              <w:tc>
                <w:tcPr>
                  <w:tcW w:w="1260" w:type="dxa"/>
                  <w:tcMar>
                    <w:top w:w="75" w:type="dxa"/>
                    <w:left w:w="75" w:type="dxa"/>
                    <w:bottom w:w="75" w:type="dxa"/>
                    <w:right w:w="75" w:type="dxa"/>
                  </w:tcMar>
                </w:tcPr>
                <w:p w14:paraId="28E24189" w14:textId="77777777" w:rsidR="00A52BE7" w:rsidRDefault="00A52BE7">
                  <w:pPr>
                    <w:ind w:left="0" w:hanging="2"/>
                    <w:rPr>
                      <w:sz w:val="20"/>
                      <w:szCs w:val="20"/>
                    </w:rPr>
                  </w:pPr>
                </w:p>
              </w:tc>
            </w:tr>
          </w:tbl>
          <w:p w14:paraId="0AE833E5" w14:textId="77777777" w:rsidR="00A52BE7" w:rsidRDefault="00A52BE7">
            <w:pPr>
              <w:ind w:left="0" w:hanging="2"/>
              <w:jc w:val="both"/>
              <w:rPr>
                <w:color w:val="000000"/>
                <w:sz w:val="20"/>
                <w:szCs w:val="20"/>
              </w:rPr>
            </w:pPr>
          </w:p>
        </w:tc>
      </w:tr>
      <w:tr w:rsidR="00A52BE7" w14:paraId="63FCE111" w14:textId="77777777">
        <w:tc>
          <w:tcPr>
            <w:tcW w:w="2521" w:type="dxa"/>
            <w:shd w:val="clear" w:color="auto" w:fill="FFFFFF"/>
            <w:tcMar>
              <w:top w:w="75" w:type="dxa"/>
              <w:left w:w="75" w:type="dxa"/>
              <w:bottom w:w="75" w:type="dxa"/>
              <w:right w:w="75" w:type="dxa"/>
            </w:tcMar>
          </w:tcPr>
          <w:p w14:paraId="00095976" w14:textId="77777777" w:rsidR="00A52BE7" w:rsidRDefault="00DF4519">
            <w:pPr>
              <w:ind w:left="0" w:hanging="2"/>
              <w:rPr>
                <w:color w:val="000000"/>
                <w:sz w:val="20"/>
                <w:szCs w:val="20"/>
              </w:rPr>
            </w:pPr>
            <w:r>
              <w:rPr>
                <w:b/>
                <w:color w:val="000000"/>
                <w:sz w:val="20"/>
                <w:szCs w:val="20"/>
              </w:rPr>
              <w:t>Examination Results</w:t>
            </w:r>
          </w:p>
        </w:tc>
        <w:tc>
          <w:tcPr>
            <w:tcW w:w="7380" w:type="dxa"/>
            <w:shd w:val="clear" w:color="auto" w:fill="FFFFFF"/>
            <w:tcMar>
              <w:top w:w="75" w:type="dxa"/>
              <w:left w:w="75" w:type="dxa"/>
              <w:bottom w:w="75" w:type="dxa"/>
              <w:right w:w="75" w:type="dxa"/>
            </w:tcMar>
          </w:tcPr>
          <w:tbl>
            <w:tblPr>
              <w:tblStyle w:val="a2"/>
              <w:tblW w:w="2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1260"/>
            </w:tblGrid>
            <w:tr w:rsidR="00A52BE7" w14:paraId="3BCAD23D" w14:textId="77777777">
              <w:tc>
                <w:tcPr>
                  <w:tcW w:w="1179" w:type="dxa"/>
                  <w:tcMar>
                    <w:top w:w="75" w:type="dxa"/>
                    <w:left w:w="75" w:type="dxa"/>
                    <w:bottom w:w="75" w:type="dxa"/>
                    <w:right w:w="75" w:type="dxa"/>
                  </w:tcMar>
                </w:tcPr>
                <w:p w14:paraId="01B9BE77" w14:textId="77777777" w:rsidR="00A52BE7" w:rsidRDefault="00DF4519">
                  <w:pPr>
                    <w:ind w:left="0" w:hanging="2"/>
                    <w:rPr>
                      <w:sz w:val="20"/>
                      <w:szCs w:val="20"/>
                    </w:rPr>
                  </w:pPr>
                  <w:r>
                    <w:rPr>
                      <w:sz w:val="20"/>
                      <w:szCs w:val="20"/>
                    </w:rPr>
                    <w:t>Beginning</w:t>
                  </w:r>
                </w:p>
              </w:tc>
              <w:tc>
                <w:tcPr>
                  <w:tcW w:w="1260" w:type="dxa"/>
                  <w:tcMar>
                    <w:top w:w="75" w:type="dxa"/>
                    <w:left w:w="75" w:type="dxa"/>
                    <w:bottom w:w="75" w:type="dxa"/>
                    <w:right w:w="75" w:type="dxa"/>
                  </w:tcMar>
                </w:tcPr>
                <w:p w14:paraId="4DCC905B" w14:textId="77777777" w:rsidR="00A52BE7" w:rsidRDefault="00DF4519">
                  <w:pPr>
                    <w:ind w:left="0" w:hanging="2"/>
                    <w:rPr>
                      <w:sz w:val="20"/>
                      <w:szCs w:val="20"/>
                    </w:rPr>
                  </w:pPr>
                  <w:r>
                    <w:rPr>
                      <w:sz w:val="20"/>
                      <w:szCs w:val="20"/>
                    </w:rPr>
                    <w:t>End</w:t>
                  </w:r>
                </w:p>
              </w:tc>
            </w:tr>
            <w:tr w:rsidR="00A52BE7" w14:paraId="0A34A425" w14:textId="77777777">
              <w:tc>
                <w:tcPr>
                  <w:tcW w:w="1179" w:type="dxa"/>
                  <w:tcMar>
                    <w:top w:w="75" w:type="dxa"/>
                    <w:left w:w="75" w:type="dxa"/>
                    <w:bottom w:w="75" w:type="dxa"/>
                    <w:right w:w="75" w:type="dxa"/>
                  </w:tcMar>
                </w:tcPr>
                <w:p w14:paraId="6EF033FE" w14:textId="77777777" w:rsidR="00A52BE7" w:rsidRDefault="00A52BE7">
                  <w:pPr>
                    <w:ind w:left="0" w:hanging="2"/>
                    <w:rPr>
                      <w:sz w:val="20"/>
                      <w:szCs w:val="20"/>
                    </w:rPr>
                  </w:pPr>
                </w:p>
              </w:tc>
              <w:tc>
                <w:tcPr>
                  <w:tcW w:w="1260" w:type="dxa"/>
                  <w:tcMar>
                    <w:top w:w="75" w:type="dxa"/>
                    <w:left w:w="75" w:type="dxa"/>
                    <w:bottom w:w="75" w:type="dxa"/>
                    <w:right w:w="75" w:type="dxa"/>
                  </w:tcMar>
                </w:tcPr>
                <w:p w14:paraId="10077C35" w14:textId="77777777" w:rsidR="00A52BE7" w:rsidRDefault="00A52BE7">
                  <w:pPr>
                    <w:ind w:left="0" w:hanging="2"/>
                    <w:rPr>
                      <w:sz w:val="20"/>
                      <w:szCs w:val="20"/>
                    </w:rPr>
                  </w:pPr>
                </w:p>
              </w:tc>
            </w:tr>
          </w:tbl>
          <w:p w14:paraId="2089DD56" w14:textId="77777777" w:rsidR="00A52BE7" w:rsidRDefault="00A52BE7">
            <w:pPr>
              <w:ind w:left="0" w:hanging="2"/>
              <w:jc w:val="both"/>
              <w:rPr>
                <w:color w:val="000000"/>
                <w:sz w:val="20"/>
                <w:szCs w:val="20"/>
              </w:rPr>
            </w:pPr>
          </w:p>
        </w:tc>
      </w:tr>
      <w:tr w:rsidR="00A52BE7" w14:paraId="04DDF23C" w14:textId="77777777">
        <w:tc>
          <w:tcPr>
            <w:tcW w:w="2521" w:type="dxa"/>
            <w:shd w:val="clear" w:color="auto" w:fill="FFFFFF"/>
            <w:tcMar>
              <w:top w:w="75" w:type="dxa"/>
              <w:left w:w="75" w:type="dxa"/>
              <w:bottom w:w="75" w:type="dxa"/>
              <w:right w:w="75" w:type="dxa"/>
            </w:tcMar>
          </w:tcPr>
          <w:p w14:paraId="7753252F" w14:textId="77777777" w:rsidR="00A52BE7" w:rsidRDefault="00DF4519">
            <w:pPr>
              <w:ind w:left="0" w:hanging="2"/>
              <w:rPr>
                <w:color w:val="000000"/>
                <w:sz w:val="20"/>
                <w:szCs w:val="20"/>
              </w:rPr>
            </w:pPr>
            <w:r>
              <w:rPr>
                <w:b/>
                <w:color w:val="000000"/>
                <w:sz w:val="20"/>
                <w:szCs w:val="20"/>
              </w:rPr>
              <w:t>Litigation Period</w:t>
            </w:r>
          </w:p>
        </w:tc>
        <w:tc>
          <w:tcPr>
            <w:tcW w:w="7380" w:type="dxa"/>
            <w:shd w:val="clear" w:color="auto" w:fill="FFFFFF"/>
            <w:tcMar>
              <w:top w:w="75" w:type="dxa"/>
              <w:left w:w="75" w:type="dxa"/>
              <w:bottom w:w="75" w:type="dxa"/>
              <w:right w:w="75" w:type="dxa"/>
            </w:tcMar>
          </w:tcPr>
          <w:tbl>
            <w:tblPr>
              <w:tblStyle w:val="a3"/>
              <w:tblW w:w="2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9"/>
              <w:gridCol w:w="1260"/>
            </w:tblGrid>
            <w:tr w:rsidR="00A52BE7" w14:paraId="0A1C006F" w14:textId="77777777">
              <w:tc>
                <w:tcPr>
                  <w:tcW w:w="1179" w:type="dxa"/>
                  <w:tcMar>
                    <w:top w:w="75" w:type="dxa"/>
                    <w:left w:w="75" w:type="dxa"/>
                    <w:bottom w:w="75" w:type="dxa"/>
                    <w:right w:w="75" w:type="dxa"/>
                  </w:tcMar>
                </w:tcPr>
                <w:p w14:paraId="4BC67E60" w14:textId="77777777" w:rsidR="00A52BE7" w:rsidRDefault="00DF4519">
                  <w:pPr>
                    <w:ind w:left="0" w:hanging="2"/>
                    <w:rPr>
                      <w:sz w:val="20"/>
                      <w:szCs w:val="20"/>
                    </w:rPr>
                  </w:pPr>
                  <w:r>
                    <w:rPr>
                      <w:sz w:val="20"/>
                      <w:szCs w:val="20"/>
                    </w:rPr>
                    <w:t>Beginning</w:t>
                  </w:r>
                </w:p>
              </w:tc>
              <w:tc>
                <w:tcPr>
                  <w:tcW w:w="1260" w:type="dxa"/>
                  <w:tcMar>
                    <w:top w:w="75" w:type="dxa"/>
                    <w:left w:w="75" w:type="dxa"/>
                    <w:bottom w:w="75" w:type="dxa"/>
                    <w:right w:w="75" w:type="dxa"/>
                  </w:tcMar>
                </w:tcPr>
                <w:p w14:paraId="18EAFDEC" w14:textId="77777777" w:rsidR="00A52BE7" w:rsidRDefault="00DF4519">
                  <w:pPr>
                    <w:ind w:left="0" w:hanging="2"/>
                    <w:rPr>
                      <w:sz w:val="20"/>
                      <w:szCs w:val="20"/>
                    </w:rPr>
                  </w:pPr>
                  <w:r>
                    <w:rPr>
                      <w:sz w:val="20"/>
                      <w:szCs w:val="20"/>
                    </w:rPr>
                    <w:t>End</w:t>
                  </w:r>
                </w:p>
              </w:tc>
            </w:tr>
            <w:tr w:rsidR="00A52BE7" w14:paraId="38734F7C" w14:textId="77777777">
              <w:tc>
                <w:tcPr>
                  <w:tcW w:w="1179" w:type="dxa"/>
                  <w:tcMar>
                    <w:top w:w="75" w:type="dxa"/>
                    <w:left w:w="75" w:type="dxa"/>
                    <w:bottom w:w="75" w:type="dxa"/>
                    <w:right w:w="75" w:type="dxa"/>
                  </w:tcMar>
                </w:tcPr>
                <w:p w14:paraId="6F49508D" w14:textId="77777777" w:rsidR="00A52BE7" w:rsidRDefault="00A52BE7">
                  <w:pPr>
                    <w:ind w:left="0" w:hanging="2"/>
                    <w:rPr>
                      <w:sz w:val="20"/>
                      <w:szCs w:val="20"/>
                    </w:rPr>
                  </w:pPr>
                </w:p>
              </w:tc>
              <w:tc>
                <w:tcPr>
                  <w:tcW w:w="1260" w:type="dxa"/>
                  <w:tcMar>
                    <w:top w:w="75" w:type="dxa"/>
                    <w:left w:w="75" w:type="dxa"/>
                    <w:bottom w:w="75" w:type="dxa"/>
                    <w:right w:w="75" w:type="dxa"/>
                  </w:tcMar>
                </w:tcPr>
                <w:p w14:paraId="6AA43432" w14:textId="77777777" w:rsidR="00A52BE7" w:rsidRDefault="00A52BE7">
                  <w:pPr>
                    <w:ind w:left="0" w:hanging="2"/>
                    <w:rPr>
                      <w:sz w:val="20"/>
                      <w:szCs w:val="20"/>
                    </w:rPr>
                  </w:pPr>
                </w:p>
              </w:tc>
            </w:tr>
          </w:tbl>
          <w:p w14:paraId="3ABD2269" w14:textId="77777777" w:rsidR="00A52BE7" w:rsidRDefault="00A52BE7">
            <w:pPr>
              <w:ind w:left="0" w:hanging="2"/>
              <w:jc w:val="both"/>
              <w:rPr>
                <w:color w:val="000000"/>
                <w:sz w:val="20"/>
                <w:szCs w:val="20"/>
              </w:rPr>
            </w:pPr>
          </w:p>
        </w:tc>
      </w:tr>
      <w:tr w:rsidR="00A52BE7" w14:paraId="32F7280C" w14:textId="77777777">
        <w:tc>
          <w:tcPr>
            <w:tcW w:w="2521" w:type="dxa"/>
            <w:shd w:val="clear" w:color="auto" w:fill="FFFFFF"/>
            <w:tcMar>
              <w:top w:w="75" w:type="dxa"/>
              <w:left w:w="75" w:type="dxa"/>
              <w:bottom w:w="75" w:type="dxa"/>
              <w:right w:w="75" w:type="dxa"/>
            </w:tcMar>
          </w:tcPr>
          <w:p w14:paraId="51A2A457" w14:textId="77777777" w:rsidR="00A52BE7" w:rsidRDefault="00DF4519">
            <w:pPr>
              <w:ind w:left="0" w:hanging="2"/>
              <w:rPr>
                <w:sz w:val="20"/>
                <w:szCs w:val="20"/>
              </w:rPr>
            </w:pPr>
            <w:r>
              <w:rPr>
                <w:b/>
                <w:sz w:val="20"/>
                <w:szCs w:val="20"/>
              </w:rPr>
              <w:t>Examination Topics</w:t>
            </w:r>
          </w:p>
        </w:tc>
        <w:tc>
          <w:tcPr>
            <w:tcW w:w="7380" w:type="dxa"/>
            <w:shd w:val="clear" w:color="auto" w:fill="FFFFFF"/>
            <w:tcMar>
              <w:top w:w="75" w:type="dxa"/>
              <w:left w:w="75" w:type="dxa"/>
              <w:bottom w:w="75" w:type="dxa"/>
              <w:right w:w="75" w:type="dxa"/>
            </w:tcMar>
          </w:tcPr>
          <w:p w14:paraId="67876E73" w14:textId="77777777" w:rsidR="00A52BE7" w:rsidRDefault="00DF4519">
            <w:pPr>
              <w:pBdr>
                <w:top w:val="nil"/>
                <w:left w:val="nil"/>
                <w:bottom w:val="nil"/>
                <w:right w:val="nil"/>
                <w:between w:val="nil"/>
              </w:pBdr>
              <w:ind w:left="0" w:hanging="2"/>
              <w:jc w:val="both"/>
              <w:rPr>
                <w:sz w:val="20"/>
                <w:szCs w:val="20"/>
              </w:rPr>
            </w:pPr>
            <w:r>
              <w:rPr>
                <w:b/>
                <w:sz w:val="20"/>
                <w:szCs w:val="20"/>
              </w:rPr>
              <w:t>General Linguistics</w:t>
            </w:r>
          </w:p>
          <w:p w14:paraId="51A5319B" w14:textId="77777777" w:rsidR="00A52BE7" w:rsidRDefault="00DF4519">
            <w:pPr>
              <w:ind w:left="0" w:hanging="2"/>
              <w:jc w:val="both"/>
              <w:rPr>
                <w:sz w:val="20"/>
                <w:szCs w:val="20"/>
              </w:rPr>
            </w:pPr>
            <w:r>
              <w:rPr>
                <w:b/>
                <w:sz w:val="20"/>
                <w:szCs w:val="20"/>
              </w:rPr>
              <w:t xml:space="preserve">1. The dichotomy langue-parole (language-speech) in the linguistic theories of the 20th century </w:t>
            </w:r>
            <w:r>
              <w:rPr>
                <w:b/>
              </w:rPr>
              <w:t xml:space="preserve"> </w:t>
            </w:r>
          </w:p>
          <w:p w14:paraId="496CDC80" w14:textId="77777777" w:rsidR="00A52BE7" w:rsidRDefault="00DF4519">
            <w:pPr>
              <w:ind w:left="0" w:hanging="2"/>
              <w:jc w:val="both"/>
              <w:rPr>
                <w:i/>
                <w:sz w:val="20"/>
                <w:szCs w:val="20"/>
              </w:rPr>
            </w:pPr>
            <w:r>
              <w:rPr>
                <w:b/>
                <w:sz w:val="20"/>
                <w:szCs w:val="20"/>
              </w:rPr>
              <w:lastRenderedPageBreak/>
              <w:t xml:space="preserve">2. M.A.K. Halliday’s concept of </w:t>
            </w:r>
            <w:r>
              <w:rPr>
                <w:b/>
                <w:i/>
                <w:sz w:val="20"/>
                <w:szCs w:val="20"/>
              </w:rPr>
              <w:t>metafunction</w:t>
            </w:r>
          </w:p>
          <w:p w14:paraId="7054087E" w14:textId="77777777" w:rsidR="00A52BE7" w:rsidRDefault="00A52BE7">
            <w:pPr>
              <w:ind w:left="0" w:hanging="2"/>
              <w:jc w:val="both"/>
              <w:rPr>
                <w:sz w:val="20"/>
                <w:szCs w:val="20"/>
              </w:rPr>
            </w:pPr>
          </w:p>
          <w:p w14:paraId="62D6BC7D" w14:textId="77777777" w:rsidR="00A52BE7" w:rsidRDefault="00DF4519">
            <w:pPr>
              <w:ind w:left="0" w:hanging="2"/>
              <w:jc w:val="both"/>
              <w:rPr>
                <w:sz w:val="20"/>
                <w:szCs w:val="20"/>
              </w:rPr>
            </w:pPr>
            <w:r>
              <w:rPr>
                <w:sz w:val="20"/>
                <w:szCs w:val="20"/>
              </w:rPr>
              <w:t>Bibliography</w:t>
            </w:r>
          </w:p>
          <w:p w14:paraId="6309E4D8" w14:textId="77777777" w:rsidR="00A52BE7" w:rsidRDefault="00DF4519" w:rsidP="00963A5E">
            <w:pPr>
              <w:ind w:left="0" w:hanging="2"/>
              <w:jc w:val="both"/>
              <w:rPr>
                <w:sz w:val="20"/>
                <w:szCs w:val="20"/>
              </w:rPr>
            </w:pPr>
            <w:r>
              <w:rPr>
                <w:sz w:val="20"/>
                <w:szCs w:val="20"/>
              </w:rPr>
              <w:t xml:space="preserve">HAWKS, Terence, 2003, </w:t>
            </w:r>
            <w:r>
              <w:rPr>
                <w:i/>
                <w:sz w:val="20"/>
                <w:szCs w:val="20"/>
              </w:rPr>
              <w:t>Structuralism and Semiotics</w:t>
            </w:r>
            <w:r>
              <w:rPr>
                <w:sz w:val="20"/>
                <w:szCs w:val="20"/>
              </w:rPr>
              <w:t>, London, Routledge.</w:t>
            </w:r>
          </w:p>
          <w:p w14:paraId="0D9D1FB8" w14:textId="77777777" w:rsidR="00A52BE7" w:rsidRDefault="00DF4519" w:rsidP="00963A5E">
            <w:pPr>
              <w:ind w:left="0" w:hanging="2"/>
              <w:jc w:val="both"/>
              <w:rPr>
                <w:sz w:val="20"/>
                <w:szCs w:val="20"/>
              </w:rPr>
            </w:pPr>
            <w:r>
              <w:rPr>
                <w:sz w:val="20"/>
                <w:szCs w:val="20"/>
              </w:rPr>
              <w:t xml:space="preserve">MATTHEWS, Peter, 2003, </w:t>
            </w:r>
            <w:r>
              <w:rPr>
                <w:i/>
                <w:sz w:val="20"/>
                <w:szCs w:val="20"/>
              </w:rPr>
              <w:t>A Short History of Structural Linguistics</w:t>
            </w:r>
            <w:r>
              <w:rPr>
                <w:sz w:val="20"/>
                <w:szCs w:val="20"/>
              </w:rPr>
              <w:t>, Cambridge University Press.</w:t>
            </w:r>
          </w:p>
          <w:p w14:paraId="5FD682E0" w14:textId="77777777" w:rsidR="00A52BE7" w:rsidRDefault="00DF4519" w:rsidP="00963A5E">
            <w:pPr>
              <w:ind w:left="0" w:hanging="2"/>
              <w:jc w:val="both"/>
              <w:rPr>
                <w:sz w:val="20"/>
                <w:szCs w:val="20"/>
              </w:rPr>
            </w:pPr>
            <w:r>
              <w:rPr>
                <w:sz w:val="20"/>
                <w:szCs w:val="20"/>
              </w:rPr>
              <w:t xml:space="preserve">MATHIESSEN, Christian M.I.M., HALLIDAY MICHAEL A.K., 2014, </w:t>
            </w:r>
            <w:r>
              <w:rPr>
                <w:i/>
                <w:sz w:val="20"/>
                <w:szCs w:val="20"/>
              </w:rPr>
              <w:t>Halliday’s Introduction to Functional Grammar,</w:t>
            </w:r>
            <w:r>
              <w:rPr>
                <w:sz w:val="20"/>
                <w:szCs w:val="20"/>
              </w:rPr>
              <w:t xml:space="preserve"> Fourth Edition,London &amp; New York, Routledge</w:t>
            </w:r>
          </w:p>
          <w:p w14:paraId="4367AB95" w14:textId="77777777" w:rsidR="00A52BE7" w:rsidRPr="0006589E" w:rsidRDefault="00DF4519" w:rsidP="00963A5E">
            <w:pPr>
              <w:ind w:left="0" w:hanging="2"/>
              <w:jc w:val="both"/>
              <w:rPr>
                <w:sz w:val="20"/>
                <w:szCs w:val="20"/>
                <w:lang w:val="fr-FR"/>
              </w:rPr>
            </w:pPr>
            <w:r w:rsidRPr="0006589E">
              <w:rPr>
                <w:sz w:val="20"/>
                <w:szCs w:val="20"/>
                <w:lang w:val="fr-FR"/>
              </w:rPr>
              <w:t xml:space="preserve">SAUSSURE, Ferdinand de, 1998, </w:t>
            </w:r>
            <w:r w:rsidRPr="0006589E">
              <w:rPr>
                <w:i/>
                <w:sz w:val="20"/>
                <w:szCs w:val="20"/>
                <w:lang w:val="fr-FR"/>
              </w:rPr>
              <w:t>Curs de lingvistică generală</w:t>
            </w:r>
            <w:r w:rsidRPr="0006589E">
              <w:rPr>
                <w:sz w:val="20"/>
                <w:szCs w:val="20"/>
                <w:lang w:val="fr-FR"/>
              </w:rPr>
              <w:t>, Iași, Polirom.</w:t>
            </w:r>
          </w:p>
          <w:p w14:paraId="7B2E55A8" w14:textId="77777777" w:rsidR="00A52BE7" w:rsidRPr="0006589E" w:rsidRDefault="00A52BE7">
            <w:pPr>
              <w:ind w:left="0" w:hanging="2"/>
              <w:rPr>
                <w:sz w:val="20"/>
                <w:szCs w:val="20"/>
                <w:lang w:val="fr-FR"/>
              </w:rPr>
            </w:pPr>
          </w:p>
          <w:p w14:paraId="3B9908C4" w14:textId="77777777" w:rsidR="00A52BE7" w:rsidRDefault="00DF4519">
            <w:pPr>
              <w:ind w:left="0" w:hanging="2"/>
              <w:rPr>
                <w:b/>
                <w:sz w:val="20"/>
                <w:szCs w:val="20"/>
              </w:rPr>
            </w:pPr>
            <w:r>
              <w:rPr>
                <w:b/>
                <w:sz w:val="20"/>
                <w:szCs w:val="20"/>
              </w:rPr>
              <w:t>General Linguistics (seminar)</w:t>
            </w:r>
          </w:p>
          <w:p w14:paraId="78F20F0E" w14:textId="77777777" w:rsidR="00A52BE7" w:rsidRDefault="00DF4519">
            <w:pPr>
              <w:ind w:left="0" w:hanging="2"/>
              <w:rPr>
                <w:b/>
                <w:sz w:val="20"/>
                <w:szCs w:val="20"/>
              </w:rPr>
            </w:pPr>
            <w:r>
              <w:rPr>
                <w:b/>
                <w:sz w:val="20"/>
                <w:szCs w:val="20"/>
              </w:rPr>
              <w:t>1. Morphology. Morphemes and Lexemes; Suffix, prefix, root, inflection</w:t>
            </w:r>
          </w:p>
          <w:p w14:paraId="793893B4" w14:textId="77777777" w:rsidR="00A52BE7" w:rsidRDefault="00DF4519">
            <w:pPr>
              <w:ind w:left="0" w:hanging="2"/>
              <w:rPr>
                <w:b/>
                <w:sz w:val="20"/>
                <w:szCs w:val="20"/>
              </w:rPr>
            </w:pPr>
            <w:r>
              <w:rPr>
                <w:b/>
                <w:sz w:val="20"/>
                <w:szCs w:val="20"/>
              </w:rPr>
              <w:t>2. Word Classes; Types of Phrases; Noun Phrase Structure</w:t>
            </w:r>
          </w:p>
          <w:p w14:paraId="0A8757E8" w14:textId="77777777" w:rsidR="00963A5E" w:rsidRDefault="00963A5E">
            <w:pPr>
              <w:ind w:left="0" w:hanging="2"/>
              <w:jc w:val="both"/>
              <w:rPr>
                <w:sz w:val="20"/>
                <w:szCs w:val="20"/>
              </w:rPr>
            </w:pPr>
          </w:p>
          <w:p w14:paraId="054407F9" w14:textId="77777777" w:rsidR="00A52BE7" w:rsidRDefault="00DF4519">
            <w:pPr>
              <w:ind w:left="0" w:hanging="2"/>
              <w:jc w:val="both"/>
              <w:rPr>
                <w:sz w:val="20"/>
                <w:szCs w:val="20"/>
              </w:rPr>
            </w:pPr>
            <w:r>
              <w:rPr>
                <w:sz w:val="20"/>
                <w:szCs w:val="20"/>
              </w:rPr>
              <w:t>Bibliography</w:t>
            </w:r>
          </w:p>
          <w:p w14:paraId="1DF280C6" w14:textId="77777777" w:rsidR="00A52BE7" w:rsidRDefault="00DF4519">
            <w:pPr>
              <w:ind w:left="0" w:hanging="2"/>
              <w:jc w:val="both"/>
              <w:rPr>
                <w:sz w:val="20"/>
                <w:szCs w:val="20"/>
              </w:rPr>
            </w:pPr>
            <w:r>
              <w:rPr>
                <w:sz w:val="20"/>
                <w:szCs w:val="20"/>
              </w:rPr>
              <w:t xml:space="preserve">BAUER, Laurie, 2007, </w:t>
            </w:r>
            <w:r>
              <w:rPr>
                <w:i/>
                <w:sz w:val="20"/>
                <w:szCs w:val="20"/>
              </w:rPr>
              <w:t>The Linguistics Student’s Handbook</w:t>
            </w:r>
            <w:r>
              <w:rPr>
                <w:sz w:val="20"/>
                <w:szCs w:val="20"/>
              </w:rPr>
              <w:t>, Edinburgh University Press.</w:t>
            </w:r>
          </w:p>
          <w:p w14:paraId="7B42F0EF" w14:textId="77777777" w:rsidR="00A52BE7" w:rsidRDefault="00DF4519">
            <w:pPr>
              <w:ind w:left="0" w:hanging="2"/>
              <w:jc w:val="both"/>
              <w:rPr>
                <w:sz w:val="20"/>
                <w:szCs w:val="20"/>
              </w:rPr>
            </w:pPr>
            <w:r>
              <w:rPr>
                <w:sz w:val="20"/>
                <w:szCs w:val="20"/>
              </w:rPr>
              <w:t xml:space="preserve">DOWNING, Angela, LOCKE, Philip, 2006, </w:t>
            </w:r>
            <w:r>
              <w:rPr>
                <w:i/>
                <w:sz w:val="20"/>
                <w:szCs w:val="20"/>
              </w:rPr>
              <w:t>English Grammar</w:t>
            </w:r>
            <w:r>
              <w:rPr>
                <w:sz w:val="20"/>
                <w:szCs w:val="20"/>
              </w:rPr>
              <w:t>, Routledge.</w:t>
            </w:r>
          </w:p>
          <w:p w14:paraId="52220C31" w14:textId="77777777" w:rsidR="00A52BE7" w:rsidRDefault="00DF4519">
            <w:pPr>
              <w:ind w:left="0" w:hanging="2"/>
              <w:jc w:val="both"/>
              <w:rPr>
                <w:sz w:val="20"/>
                <w:szCs w:val="20"/>
              </w:rPr>
            </w:pPr>
            <w:r>
              <w:rPr>
                <w:sz w:val="20"/>
                <w:szCs w:val="20"/>
              </w:rPr>
              <w:t xml:space="preserve">QUIRK, Randolph, GREENBAUM, Sidney, LEECH Geoffrey, 1985, </w:t>
            </w:r>
            <w:r>
              <w:rPr>
                <w:i/>
                <w:sz w:val="20"/>
                <w:szCs w:val="20"/>
              </w:rPr>
              <w:t>A Comprehensive Grammar of the English Language</w:t>
            </w:r>
            <w:r>
              <w:rPr>
                <w:sz w:val="20"/>
                <w:szCs w:val="20"/>
              </w:rPr>
              <w:t>, Longman, London &amp; New York</w:t>
            </w:r>
          </w:p>
          <w:p w14:paraId="7F3A87F1" w14:textId="77777777" w:rsidR="00A52BE7" w:rsidRDefault="00A52BE7">
            <w:pPr>
              <w:ind w:left="0" w:hanging="2"/>
              <w:jc w:val="both"/>
              <w:rPr>
                <w:sz w:val="20"/>
                <w:szCs w:val="20"/>
              </w:rPr>
            </w:pPr>
          </w:p>
          <w:p w14:paraId="037E2815" w14:textId="77777777" w:rsidR="00A52BE7" w:rsidRDefault="00DF4519">
            <w:pPr>
              <w:ind w:left="0" w:hanging="2"/>
              <w:jc w:val="both"/>
              <w:rPr>
                <w:b/>
                <w:sz w:val="20"/>
                <w:szCs w:val="20"/>
              </w:rPr>
            </w:pPr>
            <w:r>
              <w:rPr>
                <w:b/>
                <w:sz w:val="20"/>
                <w:szCs w:val="20"/>
              </w:rPr>
              <w:t>Translation and  discourse</w:t>
            </w:r>
          </w:p>
          <w:p w14:paraId="19D4671A" w14:textId="77777777" w:rsidR="00A52BE7" w:rsidRDefault="00DF4519">
            <w:pPr>
              <w:ind w:left="0" w:hanging="2"/>
              <w:jc w:val="both"/>
              <w:rPr>
                <w:sz w:val="20"/>
                <w:szCs w:val="20"/>
              </w:rPr>
            </w:pPr>
            <w:r>
              <w:rPr>
                <w:b/>
                <w:sz w:val="20"/>
                <w:szCs w:val="20"/>
              </w:rPr>
              <w:t>1. Text and discourse in Translation Studies</w:t>
            </w:r>
          </w:p>
          <w:p w14:paraId="04841023" w14:textId="77777777" w:rsidR="00A52BE7" w:rsidRDefault="00DF4519">
            <w:pPr>
              <w:ind w:left="0" w:hanging="2"/>
              <w:jc w:val="both"/>
              <w:rPr>
                <w:sz w:val="20"/>
                <w:szCs w:val="20"/>
              </w:rPr>
            </w:pPr>
            <w:r>
              <w:rPr>
                <w:b/>
                <w:sz w:val="20"/>
                <w:szCs w:val="20"/>
              </w:rPr>
              <w:t xml:space="preserve">2. Textual Equivalence </w:t>
            </w:r>
          </w:p>
          <w:p w14:paraId="596BD153" w14:textId="77777777" w:rsidR="00A52BE7" w:rsidRDefault="00A52BE7">
            <w:pPr>
              <w:ind w:left="0" w:hanging="2"/>
              <w:jc w:val="both"/>
              <w:rPr>
                <w:sz w:val="20"/>
                <w:szCs w:val="20"/>
              </w:rPr>
            </w:pPr>
          </w:p>
          <w:p w14:paraId="184A495A" w14:textId="77777777" w:rsidR="00A52BE7" w:rsidRDefault="00DF4519">
            <w:pPr>
              <w:ind w:left="0" w:hanging="2"/>
              <w:jc w:val="both"/>
              <w:rPr>
                <w:sz w:val="20"/>
                <w:szCs w:val="20"/>
              </w:rPr>
            </w:pPr>
            <w:r>
              <w:rPr>
                <w:sz w:val="20"/>
                <w:szCs w:val="20"/>
              </w:rPr>
              <w:t>Bibliography</w:t>
            </w:r>
          </w:p>
          <w:p w14:paraId="74ECC042" w14:textId="77777777" w:rsidR="00A52BE7" w:rsidRDefault="00DF4519" w:rsidP="00963A5E">
            <w:pPr>
              <w:ind w:left="0" w:hanging="2"/>
              <w:jc w:val="both"/>
              <w:rPr>
                <w:sz w:val="20"/>
                <w:szCs w:val="20"/>
              </w:rPr>
            </w:pPr>
            <w:r>
              <w:rPr>
                <w:sz w:val="20"/>
                <w:szCs w:val="20"/>
              </w:rPr>
              <w:t xml:space="preserve">BAKER, Mona, 2006, </w:t>
            </w:r>
            <w:r>
              <w:rPr>
                <w:i/>
                <w:sz w:val="20"/>
                <w:szCs w:val="20"/>
              </w:rPr>
              <w:t xml:space="preserve"> In Other Words</w:t>
            </w:r>
            <w:r>
              <w:rPr>
                <w:sz w:val="20"/>
                <w:szCs w:val="20"/>
              </w:rPr>
              <w:t>, Routledge, USA andCanada, New York.</w:t>
            </w:r>
          </w:p>
          <w:p w14:paraId="39989784" w14:textId="77777777" w:rsidR="00A52BE7" w:rsidRDefault="00DF4519" w:rsidP="00963A5E">
            <w:pPr>
              <w:ind w:left="0" w:hanging="2"/>
              <w:jc w:val="both"/>
              <w:rPr>
                <w:sz w:val="20"/>
                <w:szCs w:val="20"/>
              </w:rPr>
            </w:pPr>
            <w:r>
              <w:rPr>
                <w:sz w:val="20"/>
                <w:szCs w:val="20"/>
              </w:rPr>
              <w:t xml:space="preserve">PALUMBO, Giuseppe, 2009, </w:t>
            </w:r>
            <w:r>
              <w:rPr>
                <w:i/>
                <w:sz w:val="20"/>
                <w:szCs w:val="20"/>
              </w:rPr>
              <w:t>Key Concepts in Translation Studies</w:t>
            </w:r>
            <w:r>
              <w:rPr>
                <w:sz w:val="20"/>
                <w:szCs w:val="20"/>
              </w:rPr>
              <w:t>, London, Continuum</w:t>
            </w:r>
            <w:r w:rsidR="00963A5E">
              <w:rPr>
                <w:sz w:val="20"/>
                <w:szCs w:val="20"/>
              </w:rPr>
              <w:t xml:space="preserve"> </w:t>
            </w:r>
            <w:r>
              <w:rPr>
                <w:sz w:val="20"/>
                <w:szCs w:val="20"/>
              </w:rPr>
              <w:t>International.</w:t>
            </w:r>
          </w:p>
          <w:p w14:paraId="2DF98064" w14:textId="77777777" w:rsidR="00A52BE7" w:rsidRDefault="00DF4519" w:rsidP="00963A5E">
            <w:pPr>
              <w:ind w:left="0" w:hanging="2"/>
              <w:jc w:val="both"/>
              <w:rPr>
                <w:rFonts w:ascii="Arial" w:eastAsia="Arial" w:hAnsi="Arial" w:cs="Arial"/>
                <w:sz w:val="20"/>
                <w:szCs w:val="20"/>
              </w:rPr>
            </w:pPr>
            <w:r>
              <w:rPr>
                <w:sz w:val="20"/>
                <w:szCs w:val="20"/>
              </w:rPr>
              <w:t xml:space="preserve">PAWLAK, Miroslaw (ed.), 2011, </w:t>
            </w:r>
            <w:r>
              <w:rPr>
                <w:i/>
                <w:sz w:val="20"/>
                <w:szCs w:val="20"/>
              </w:rPr>
              <w:t>New Perspectives in Language, Discourse and</w:t>
            </w:r>
            <w:r w:rsidR="00963A5E">
              <w:rPr>
                <w:i/>
                <w:sz w:val="20"/>
                <w:szCs w:val="20"/>
              </w:rPr>
              <w:t xml:space="preserve"> </w:t>
            </w:r>
            <w:r>
              <w:rPr>
                <w:i/>
                <w:sz w:val="20"/>
                <w:szCs w:val="20"/>
              </w:rPr>
              <w:t>Translation Studies</w:t>
            </w:r>
            <w:r>
              <w:rPr>
                <w:sz w:val="20"/>
                <w:szCs w:val="20"/>
              </w:rPr>
              <w:t>, Springer.</w:t>
            </w:r>
          </w:p>
          <w:p w14:paraId="57BF4336" w14:textId="77777777" w:rsidR="00A52BE7" w:rsidRDefault="00DF4519" w:rsidP="00963A5E">
            <w:pPr>
              <w:ind w:left="0" w:hanging="2"/>
              <w:jc w:val="both"/>
              <w:rPr>
                <w:rFonts w:ascii="Arial" w:eastAsia="Arial" w:hAnsi="Arial" w:cs="Arial"/>
                <w:sz w:val="20"/>
                <w:szCs w:val="20"/>
              </w:rPr>
            </w:pPr>
            <w:r>
              <w:rPr>
                <w:sz w:val="20"/>
                <w:szCs w:val="20"/>
              </w:rPr>
              <w:t xml:space="preserve">THORNBURY, Scott, 2005, </w:t>
            </w:r>
            <w:r>
              <w:rPr>
                <w:i/>
                <w:sz w:val="20"/>
                <w:szCs w:val="20"/>
              </w:rPr>
              <w:t>Beyond the Sentence. Introducing Discourse Analysis</w:t>
            </w:r>
            <w:r>
              <w:rPr>
                <w:sz w:val="20"/>
                <w:szCs w:val="20"/>
              </w:rPr>
              <w:t>, Macmillan, Oxford.</w:t>
            </w:r>
          </w:p>
          <w:p w14:paraId="5F824203" w14:textId="77777777" w:rsidR="00A52BE7" w:rsidRDefault="00A52BE7">
            <w:pPr>
              <w:ind w:left="0" w:hanging="2"/>
              <w:jc w:val="both"/>
              <w:rPr>
                <w:sz w:val="20"/>
                <w:szCs w:val="20"/>
              </w:rPr>
            </w:pPr>
          </w:p>
          <w:p w14:paraId="232B4D4D" w14:textId="77777777" w:rsidR="00A52BE7" w:rsidRDefault="00DF4519">
            <w:pPr>
              <w:ind w:left="0" w:hanging="2"/>
              <w:jc w:val="both"/>
              <w:rPr>
                <w:b/>
                <w:sz w:val="20"/>
                <w:szCs w:val="20"/>
              </w:rPr>
            </w:pPr>
            <w:r>
              <w:rPr>
                <w:b/>
                <w:sz w:val="20"/>
                <w:szCs w:val="20"/>
              </w:rPr>
              <w:t>Contemporary English language (The Morphosyntax of the Verb Phrase)</w:t>
            </w:r>
          </w:p>
          <w:p w14:paraId="4F413F24" w14:textId="77777777" w:rsidR="00A52BE7" w:rsidRDefault="00DF4519">
            <w:pPr>
              <w:ind w:left="0" w:hanging="2"/>
              <w:jc w:val="both"/>
              <w:rPr>
                <w:b/>
                <w:sz w:val="20"/>
                <w:szCs w:val="20"/>
              </w:rPr>
            </w:pPr>
            <w:r>
              <w:rPr>
                <w:b/>
                <w:sz w:val="20"/>
                <w:szCs w:val="20"/>
              </w:rPr>
              <w:t>1.Patterns of Transitivity</w:t>
            </w:r>
          </w:p>
          <w:p w14:paraId="15201C73" w14:textId="77777777" w:rsidR="00A52BE7" w:rsidRDefault="00DF4519">
            <w:pPr>
              <w:ind w:left="0" w:hanging="2"/>
              <w:jc w:val="both"/>
              <w:rPr>
                <w:b/>
                <w:sz w:val="20"/>
                <w:szCs w:val="20"/>
              </w:rPr>
            </w:pPr>
            <w:r>
              <w:rPr>
                <w:b/>
                <w:sz w:val="20"/>
                <w:szCs w:val="20"/>
              </w:rPr>
              <w:t>2. Verb Phrase and Modality</w:t>
            </w:r>
          </w:p>
          <w:p w14:paraId="0BF02F7D" w14:textId="77777777" w:rsidR="00963A5E" w:rsidRDefault="00963A5E">
            <w:pPr>
              <w:ind w:left="0" w:hanging="2"/>
              <w:jc w:val="both"/>
              <w:rPr>
                <w:sz w:val="20"/>
                <w:szCs w:val="20"/>
              </w:rPr>
            </w:pPr>
          </w:p>
          <w:p w14:paraId="185A7B5F" w14:textId="77777777" w:rsidR="00A52BE7" w:rsidRDefault="00DF4519">
            <w:pPr>
              <w:ind w:left="0" w:hanging="2"/>
              <w:jc w:val="both"/>
              <w:rPr>
                <w:sz w:val="20"/>
                <w:szCs w:val="20"/>
              </w:rPr>
            </w:pPr>
            <w:r>
              <w:rPr>
                <w:sz w:val="20"/>
                <w:szCs w:val="20"/>
              </w:rPr>
              <w:t>Bibliography</w:t>
            </w:r>
          </w:p>
          <w:p w14:paraId="623B9E63" w14:textId="77777777" w:rsidR="00A52BE7" w:rsidRDefault="00DF4519">
            <w:pPr>
              <w:ind w:left="0" w:hanging="2"/>
              <w:jc w:val="both"/>
              <w:rPr>
                <w:sz w:val="20"/>
                <w:szCs w:val="20"/>
              </w:rPr>
            </w:pPr>
            <w:r>
              <w:rPr>
                <w:sz w:val="20"/>
                <w:szCs w:val="20"/>
              </w:rPr>
              <w:t xml:space="preserve">DOWNING, Angela, LOCKE, Philip, 2006, </w:t>
            </w:r>
            <w:r>
              <w:rPr>
                <w:i/>
                <w:sz w:val="20"/>
                <w:szCs w:val="20"/>
              </w:rPr>
              <w:t>English Grammar</w:t>
            </w:r>
            <w:r>
              <w:rPr>
                <w:sz w:val="20"/>
                <w:szCs w:val="20"/>
              </w:rPr>
              <w:t>, Routledge.</w:t>
            </w:r>
          </w:p>
          <w:p w14:paraId="2438229E" w14:textId="77777777" w:rsidR="00A52BE7" w:rsidRDefault="00DF4519">
            <w:pPr>
              <w:ind w:left="0" w:hanging="2"/>
              <w:jc w:val="both"/>
              <w:rPr>
                <w:sz w:val="20"/>
                <w:szCs w:val="20"/>
              </w:rPr>
            </w:pPr>
            <w:r>
              <w:rPr>
                <w:sz w:val="20"/>
                <w:szCs w:val="20"/>
              </w:rPr>
              <w:t xml:space="preserve">QUIRK, Randolph, GREENBAUM, Sidney, LEECH Geoffrey, 1985, </w:t>
            </w:r>
            <w:r>
              <w:rPr>
                <w:i/>
                <w:sz w:val="20"/>
                <w:szCs w:val="20"/>
              </w:rPr>
              <w:t>A Comprehensive Grammar of the English Language</w:t>
            </w:r>
            <w:r>
              <w:rPr>
                <w:sz w:val="20"/>
                <w:szCs w:val="20"/>
              </w:rPr>
              <w:t>, Longman, London &amp; New York.</w:t>
            </w:r>
          </w:p>
          <w:p w14:paraId="1894DB65" w14:textId="77777777" w:rsidR="00A52BE7" w:rsidRDefault="00A52BE7">
            <w:pPr>
              <w:ind w:left="0" w:hanging="2"/>
              <w:jc w:val="both"/>
              <w:rPr>
                <w:sz w:val="20"/>
                <w:szCs w:val="20"/>
              </w:rPr>
            </w:pPr>
          </w:p>
          <w:p w14:paraId="21B17CEC" w14:textId="77777777" w:rsidR="00A52BE7" w:rsidRDefault="00DF4519">
            <w:pPr>
              <w:ind w:left="0" w:hanging="2"/>
              <w:jc w:val="both"/>
              <w:rPr>
                <w:sz w:val="20"/>
                <w:szCs w:val="20"/>
              </w:rPr>
            </w:pPr>
            <w:r>
              <w:rPr>
                <w:b/>
                <w:sz w:val="20"/>
                <w:szCs w:val="20"/>
              </w:rPr>
              <w:t>Translation as cultural transfe</w:t>
            </w:r>
            <w:r>
              <w:rPr>
                <w:sz w:val="20"/>
                <w:szCs w:val="20"/>
              </w:rPr>
              <w:t>r</w:t>
            </w:r>
          </w:p>
          <w:p w14:paraId="31122B4C" w14:textId="77777777" w:rsidR="00A52BE7" w:rsidRDefault="00DF4519">
            <w:pPr>
              <w:ind w:left="0" w:hanging="2"/>
              <w:jc w:val="both"/>
              <w:rPr>
                <w:sz w:val="20"/>
                <w:szCs w:val="20"/>
              </w:rPr>
            </w:pPr>
            <w:r>
              <w:rPr>
                <w:b/>
                <w:sz w:val="20"/>
                <w:szCs w:val="20"/>
              </w:rPr>
              <w:t>1. Translation and transfer</w:t>
            </w:r>
          </w:p>
          <w:p w14:paraId="2113D9FA" w14:textId="77777777" w:rsidR="00A52BE7" w:rsidRDefault="00DF4519">
            <w:pPr>
              <w:ind w:left="0" w:hanging="2"/>
              <w:rPr>
                <w:sz w:val="20"/>
                <w:szCs w:val="20"/>
              </w:rPr>
            </w:pPr>
            <w:r>
              <w:rPr>
                <w:b/>
                <w:sz w:val="20"/>
                <w:szCs w:val="20"/>
              </w:rPr>
              <w:t>2. Translation and multimodality</w:t>
            </w:r>
          </w:p>
          <w:p w14:paraId="119E1DB8" w14:textId="77777777" w:rsidR="00A52BE7" w:rsidRDefault="00A52BE7">
            <w:pPr>
              <w:ind w:left="0" w:hanging="2"/>
              <w:jc w:val="both"/>
              <w:rPr>
                <w:sz w:val="20"/>
                <w:szCs w:val="20"/>
              </w:rPr>
            </w:pPr>
          </w:p>
          <w:p w14:paraId="79E6E3C6" w14:textId="77777777" w:rsidR="00A52BE7" w:rsidRDefault="00DF4519">
            <w:pPr>
              <w:ind w:left="0" w:hanging="2"/>
              <w:jc w:val="both"/>
              <w:rPr>
                <w:sz w:val="20"/>
                <w:szCs w:val="20"/>
              </w:rPr>
            </w:pPr>
            <w:r>
              <w:rPr>
                <w:sz w:val="20"/>
                <w:szCs w:val="20"/>
              </w:rPr>
              <w:t>Bibliography</w:t>
            </w:r>
          </w:p>
          <w:p w14:paraId="29BD0B28" w14:textId="77777777" w:rsidR="00A52BE7" w:rsidRDefault="00DF4519" w:rsidP="00963A5E">
            <w:pPr>
              <w:ind w:left="0" w:hanging="2"/>
              <w:jc w:val="both"/>
              <w:rPr>
                <w:sz w:val="20"/>
                <w:szCs w:val="20"/>
              </w:rPr>
            </w:pPr>
            <w:r>
              <w:rPr>
                <w:sz w:val="20"/>
                <w:szCs w:val="20"/>
              </w:rPr>
              <w:t>BROOMANS, Petra, VOORST Sandra van, SMITS Karina, eds., 2012, Rethinking</w:t>
            </w:r>
            <w:r w:rsidR="00963A5E">
              <w:rPr>
                <w:sz w:val="20"/>
                <w:szCs w:val="20"/>
              </w:rPr>
              <w:t xml:space="preserve"> </w:t>
            </w:r>
            <w:r>
              <w:rPr>
                <w:sz w:val="20"/>
                <w:szCs w:val="20"/>
              </w:rPr>
              <w:t>Cultural Transfer and Transmission. Reflections and New Perspectives, Barkhuis.</w:t>
            </w:r>
          </w:p>
          <w:p w14:paraId="5461CA7B" w14:textId="77777777" w:rsidR="00A52BE7" w:rsidRDefault="00DF4519" w:rsidP="00963A5E">
            <w:pPr>
              <w:ind w:left="0" w:hanging="2"/>
              <w:jc w:val="both"/>
              <w:rPr>
                <w:i/>
                <w:sz w:val="20"/>
                <w:szCs w:val="20"/>
              </w:rPr>
            </w:pPr>
            <w:r>
              <w:rPr>
                <w:sz w:val="20"/>
                <w:szCs w:val="20"/>
              </w:rPr>
              <w:t>DICERTO, Sara, 2018,</w:t>
            </w:r>
            <w:r>
              <w:rPr>
                <w:i/>
                <w:sz w:val="20"/>
                <w:szCs w:val="20"/>
              </w:rPr>
              <w:t xml:space="preserve"> Multimodal Pragmatics and Translation, A New Model for Source</w:t>
            </w:r>
          </w:p>
          <w:p w14:paraId="46A1BF6D" w14:textId="77777777" w:rsidR="00A52BE7" w:rsidRDefault="00963A5E" w:rsidP="00963A5E">
            <w:pPr>
              <w:ind w:left="0" w:hanging="2"/>
              <w:jc w:val="both"/>
              <w:rPr>
                <w:sz w:val="20"/>
                <w:szCs w:val="20"/>
              </w:rPr>
            </w:pPr>
            <w:r>
              <w:rPr>
                <w:i/>
                <w:sz w:val="20"/>
                <w:szCs w:val="20"/>
              </w:rPr>
              <w:t xml:space="preserve"> T</w:t>
            </w:r>
            <w:r w:rsidR="00DF4519">
              <w:rPr>
                <w:i/>
                <w:sz w:val="20"/>
                <w:szCs w:val="20"/>
              </w:rPr>
              <w:t>ext Analysis</w:t>
            </w:r>
            <w:r w:rsidR="00DF4519">
              <w:rPr>
                <w:sz w:val="20"/>
                <w:szCs w:val="20"/>
              </w:rPr>
              <w:t>, Palgrave Macmillan.</w:t>
            </w:r>
          </w:p>
          <w:p w14:paraId="4639A445" w14:textId="77777777" w:rsidR="00A52BE7" w:rsidRDefault="00DF4519" w:rsidP="00963A5E">
            <w:pPr>
              <w:spacing w:line="276" w:lineRule="auto"/>
              <w:ind w:left="0" w:hanging="2"/>
              <w:jc w:val="both"/>
              <w:rPr>
                <w:sz w:val="20"/>
                <w:szCs w:val="20"/>
              </w:rPr>
            </w:pPr>
            <w:r>
              <w:rPr>
                <w:sz w:val="20"/>
                <w:szCs w:val="20"/>
              </w:rPr>
              <w:t xml:space="preserve">ROBINSON, Douglas. 2017. </w:t>
            </w:r>
            <w:r>
              <w:rPr>
                <w:i/>
                <w:sz w:val="20"/>
                <w:szCs w:val="20"/>
              </w:rPr>
              <w:t xml:space="preserve">Exorcising Translation. Towards an </w:t>
            </w:r>
            <w:r w:rsidR="00963A5E">
              <w:rPr>
                <w:i/>
                <w:sz w:val="20"/>
                <w:szCs w:val="20"/>
              </w:rPr>
              <w:t>Intercivilisational Turn</w:t>
            </w:r>
            <w:r>
              <w:rPr>
                <w:i/>
                <w:sz w:val="20"/>
                <w:szCs w:val="20"/>
              </w:rPr>
              <w:t>.</w:t>
            </w:r>
            <w:r>
              <w:rPr>
                <w:sz w:val="20"/>
                <w:szCs w:val="20"/>
              </w:rPr>
              <w:t xml:space="preserve"> Bloomsbury Academic. New York and London</w:t>
            </w:r>
          </w:p>
          <w:p w14:paraId="2C5FC595" w14:textId="77777777" w:rsidR="00A52BE7" w:rsidRDefault="00DF4519" w:rsidP="00963A5E">
            <w:pPr>
              <w:spacing w:line="276" w:lineRule="auto"/>
              <w:ind w:left="0" w:hanging="2"/>
              <w:jc w:val="both"/>
              <w:rPr>
                <w:sz w:val="20"/>
                <w:szCs w:val="20"/>
              </w:rPr>
            </w:pPr>
            <w:r>
              <w:rPr>
                <w:sz w:val="20"/>
                <w:szCs w:val="20"/>
              </w:rPr>
              <w:t xml:space="preserve">STOCKHORST, Stefanie ed. 2010.  </w:t>
            </w:r>
            <w:r>
              <w:rPr>
                <w:i/>
                <w:sz w:val="20"/>
                <w:szCs w:val="20"/>
              </w:rPr>
              <w:t>Cultural Transfer through Translation.</w:t>
            </w:r>
            <w:r>
              <w:rPr>
                <w:sz w:val="20"/>
                <w:szCs w:val="20"/>
              </w:rPr>
              <w:t xml:space="preserve"> Rodopi.</w:t>
            </w:r>
            <w:r w:rsidR="00963A5E">
              <w:rPr>
                <w:sz w:val="20"/>
                <w:szCs w:val="20"/>
              </w:rPr>
              <w:t xml:space="preserve"> </w:t>
            </w:r>
            <w:r>
              <w:rPr>
                <w:sz w:val="20"/>
                <w:szCs w:val="20"/>
              </w:rPr>
              <w:t>Amsterdam and New York</w:t>
            </w:r>
          </w:p>
          <w:p w14:paraId="712BA8C9" w14:textId="77777777" w:rsidR="00A52BE7" w:rsidRDefault="00A52BE7">
            <w:pPr>
              <w:ind w:left="0" w:hanging="2"/>
              <w:jc w:val="both"/>
              <w:rPr>
                <w:sz w:val="20"/>
                <w:szCs w:val="20"/>
              </w:rPr>
            </w:pPr>
          </w:p>
        </w:tc>
      </w:tr>
      <w:tr w:rsidR="00A52BE7" w14:paraId="353D8A04" w14:textId="77777777">
        <w:tc>
          <w:tcPr>
            <w:tcW w:w="2521" w:type="dxa"/>
            <w:shd w:val="clear" w:color="auto" w:fill="FFFFFF"/>
            <w:tcMar>
              <w:top w:w="75" w:type="dxa"/>
              <w:left w:w="75" w:type="dxa"/>
              <w:bottom w:w="75" w:type="dxa"/>
              <w:right w:w="75" w:type="dxa"/>
            </w:tcMar>
          </w:tcPr>
          <w:p w14:paraId="4EC8261B" w14:textId="77777777" w:rsidR="00A52BE7" w:rsidRDefault="00DF4519">
            <w:pPr>
              <w:ind w:left="0" w:hanging="2"/>
              <w:rPr>
                <w:color w:val="000000"/>
                <w:sz w:val="20"/>
                <w:szCs w:val="20"/>
              </w:rPr>
            </w:pPr>
            <w:r>
              <w:rPr>
                <w:b/>
                <w:color w:val="000000"/>
                <w:sz w:val="20"/>
                <w:szCs w:val="20"/>
              </w:rPr>
              <w:lastRenderedPageBreak/>
              <w:t>List of Required Documents</w:t>
            </w:r>
            <w:r>
              <w:rPr>
                <w:color w:val="000000"/>
                <w:sz w:val="20"/>
                <w:szCs w:val="20"/>
              </w:rPr>
              <w:t xml:space="preserve"> </w:t>
            </w:r>
          </w:p>
          <w:p w14:paraId="6F6ABA2A" w14:textId="77777777" w:rsidR="00A52BE7" w:rsidRDefault="00A52BE7">
            <w:pPr>
              <w:ind w:left="0" w:hanging="2"/>
              <w:rPr>
                <w:color w:val="000000"/>
                <w:sz w:val="20"/>
                <w:szCs w:val="20"/>
              </w:rPr>
            </w:pPr>
          </w:p>
        </w:tc>
        <w:tc>
          <w:tcPr>
            <w:tcW w:w="7380" w:type="dxa"/>
            <w:shd w:val="clear" w:color="auto" w:fill="FFFFFF"/>
            <w:tcMar>
              <w:top w:w="75" w:type="dxa"/>
              <w:left w:w="75" w:type="dxa"/>
              <w:bottom w:w="75" w:type="dxa"/>
              <w:right w:w="75" w:type="dxa"/>
            </w:tcMar>
          </w:tcPr>
          <w:p w14:paraId="6C74CDB9" w14:textId="77777777" w:rsidR="00A52BE7" w:rsidRDefault="00DF4519">
            <w:pPr>
              <w:ind w:left="0" w:hanging="2"/>
              <w:rPr>
                <w:sz w:val="20"/>
                <w:szCs w:val="20"/>
              </w:rPr>
            </w:pPr>
            <w:r>
              <w:rPr>
                <w:sz w:val="20"/>
                <w:szCs w:val="20"/>
              </w:rPr>
              <w:t xml:space="preserve">The candidate's application file must contain at least the following documents: </w:t>
            </w:r>
          </w:p>
          <w:p w14:paraId="580524C5" w14:textId="77777777" w:rsidR="00A52BE7" w:rsidRDefault="00DF4519">
            <w:pPr>
              <w:ind w:left="0" w:hanging="2"/>
              <w:jc w:val="both"/>
              <w:rPr>
                <w:sz w:val="20"/>
                <w:szCs w:val="20"/>
              </w:rPr>
            </w:pPr>
            <w:r>
              <w:rPr>
                <w:b/>
                <w:i/>
                <w:sz w:val="20"/>
                <w:szCs w:val="20"/>
              </w:rPr>
              <w:t>1. Signed application form, which includes a sworn statement about the veracity of the information presented in the file – see the attached model.</w:t>
            </w:r>
          </w:p>
          <w:p w14:paraId="58608F6D" w14:textId="77777777" w:rsidR="00A52BE7" w:rsidRDefault="00DF4519">
            <w:pPr>
              <w:ind w:left="0" w:hanging="2"/>
              <w:jc w:val="both"/>
              <w:rPr>
                <w:sz w:val="20"/>
                <w:szCs w:val="20"/>
              </w:rPr>
            </w:pPr>
            <w:r>
              <w:rPr>
                <w:b/>
                <w:i/>
                <w:sz w:val="20"/>
                <w:szCs w:val="20"/>
              </w:rPr>
              <w:t>2. A proposal for the development of the applicant’s academic career</w:t>
            </w:r>
            <w:r>
              <w:rPr>
                <w:sz w:val="20"/>
                <w:szCs w:val="20"/>
              </w:rPr>
              <w:t>,</w:t>
            </w:r>
            <w:r>
              <w:rPr>
                <w:i/>
                <w:sz w:val="20"/>
                <w:szCs w:val="20"/>
              </w:rPr>
              <w:t xml:space="preserve"> </w:t>
            </w:r>
            <w:r>
              <w:rPr>
                <w:sz w:val="20"/>
                <w:szCs w:val="20"/>
              </w:rPr>
              <w:t>both in terms of teaching (for teaching positions) and in terms of scientific research; the proposal is to be authored by the candidate, should not exceed 10 pages and is one of the main criteria for the selection of candidates;</w:t>
            </w:r>
          </w:p>
          <w:p w14:paraId="0B6B3E17" w14:textId="77777777" w:rsidR="00A52BE7" w:rsidRDefault="00DF4519">
            <w:pPr>
              <w:ind w:left="0" w:hanging="2"/>
              <w:jc w:val="both"/>
              <w:rPr>
                <w:sz w:val="20"/>
                <w:szCs w:val="20"/>
              </w:rPr>
            </w:pPr>
            <w:r>
              <w:rPr>
                <w:b/>
                <w:i/>
                <w:sz w:val="20"/>
                <w:szCs w:val="20"/>
              </w:rPr>
              <w:lastRenderedPageBreak/>
              <w:t xml:space="preserve"> 3. Curriculum vitae</w:t>
            </w:r>
            <w:r>
              <w:rPr>
                <w:sz w:val="20"/>
                <w:szCs w:val="20"/>
              </w:rPr>
              <w:t>, in print and electronic form, with the following information included:</w:t>
            </w:r>
          </w:p>
          <w:p w14:paraId="2C39A4A4" w14:textId="77777777" w:rsidR="00A52BE7" w:rsidRDefault="00DF4519">
            <w:pPr>
              <w:ind w:left="0" w:hanging="2"/>
              <w:jc w:val="both"/>
              <w:rPr>
                <w:sz w:val="20"/>
                <w:szCs w:val="20"/>
              </w:rPr>
            </w:pPr>
            <w:r>
              <w:rPr>
                <w:sz w:val="20"/>
                <w:szCs w:val="20"/>
              </w:rPr>
              <w:t>a) Education;</w:t>
            </w:r>
          </w:p>
          <w:p w14:paraId="3A6DE877" w14:textId="77777777" w:rsidR="00A52BE7" w:rsidRDefault="00DF4519">
            <w:pPr>
              <w:ind w:left="0" w:hanging="2"/>
              <w:jc w:val="both"/>
              <w:rPr>
                <w:sz w:val="20"/>
                <w:szCs w:val="20"/>
              </w:rPr>
            </w:pPr>
            <w:r>
              <w:rPr>
                <w:sz w:val="20"/>
                <w:szCs w:val="20"/>
              </w:rPr>
              <w:t>b) Relevant training and professional employment;</w:t>
            </w:r>
          </w:p>
          <w:p w14:paraId="257C029C" w14:textId="77777777" w:rsidR="00A52BE7" w:rsidRDefault="00DF4519">
            <w:pPr>
              <w:ind w:left="0" w:hanging="2"/>
              <w:jc w:val="both"/>
              <w:rPr>
                <w:sz w:val="20"/>
                <w:szCs w:val="20"/>
              </w:rPr>
            </w:pPr>
            <w:r>
              <w:rPr>
                <w:sz w:val="20"/>
                <w:szCs w:val="20"/>
              </w:rPr>
              <w:t xml:space="preserve">c) Research-development projects, successful grant applications (if applicable); the source and the amount of funding; main publications and patent results; </w:t>
            </w:r>
          </w:p>
          <w:p w14:paraId="217CEB4C" w14:textId="77777777" w:rsidR="00A52BE7" w:rsidRDefault="00DF4519">
            <w:pPr>
              <w:ind w:left="0" w:hanging="2"/>
              <w:jc w:val="both"/>
              <w:rPr>
                <w:sz w:val="20"/>
                <w:szCs w:val="20"/>
              </w:rPr>
            </w:pPr>
            <w:r>
              <w:rPr>
                <w:sz w:val="20"/>
                <w:szCs w:val="20"/>
              </w:rPr>
              <w:t>d) Prizes or other forms of recognition;</w:t>
            </w:r>
          </w:p>
          <w:p w14:paraId="505B872B" w14:textId="77777777" w:rsidR="00A52BE7" w:rsidRDefault="00DF4519">
            <w:pPr>
              <w:ind w:left="0" w:hanging="2"/>
              <w:jc w:val="both"/>
              <w:rPr>
                <w:sz w:val="20"/>
                <w:szCs w:val="20"/>
              </w:rPr>
            </w:pPr>
            <w:r>
              <w:rPr>
                <w:b/>
                <w:i/>
                <w:sz w:val="20"/>
                <w:szCs w:val="20"/>
              </w:rPr>
              <w:t>4.</w:t>
            </w:r>
            <w:r>
              <w:rPr>
                <w:rFonts w:ascii="Verdana" w:eastAsia="Verdana" w:hAnsi="Verdana" w:cs="Verdana"/>
                <w:color w:val="000000"/>
                <w:sz w:val="16"/>
                <w:szCs w:val="16"/>
              </w:rPr>
              <w:t xml:space="preserve"> </w:t>
            </w:r>
            <w:r>
              <w:rPr>
                <w:b/>
                <w:i/>
                <w:sz w:val="20"/>
                <w:szCs w:val="20"/>
              </w:rPr>
              <w:t xml:space="preserve">The list </w:t>
            </w:r>
            <w:r>
              <w:rPr>
                <w:sz w:val="20"/>
                <w:szCs w:val="20"/>
              </w:rPr>
              <w:t>of publications, both in print and in electronic form, which will be structured as follows:</w:t>
            </w:r>
          </w:p>
          <w:p w14:paraId="625D5E2D" w14:textId="77777777" w:rsidR="00A52BE7" w:rsidRDefault="00DF4519">
            <w:pPr>
              <w:ind w:left="0" w:hanging="2"/>
              <w:jc w:val="both"/>
              <w:rPr>
                <w:sz w:val="20"/>
                <w:szCs w:val="20"/>
              </w:rPr>
            </w:pPr>
            <w:r>
              <w:rPr>
                <w:sz w:val="20"/>
                <w:szCs w:val="20"/>
              </w:rPr>
              <w:t>a) The list of no more than 10 publications, considered to be the most relevant by the candidate for professional achievements, which are included in the file electronically and can be found in other categories of works under article 15 of the judgment nr.457/2011, amended;</w:t>
            </w:r>
          </w:p>
          <w:p w14:paraId="32F2D138" w14:textId="77777777" w:rsidR="00A52BE7" w:rsidRDefault="00DF4519">
            <w:pPr>
              <w:ind w:left="0" w:hanging="2"/>
              <w:jc w:val="both"/>
              <w:rPr>
                <w:sz w:val="20"/>
                <w:szCs w:val="20"/>
              </w:rPr>
            </w:pPr>
            <w:r>
              <w:rPr>
                <w:sz w:val="20"/>
                <w:szCs w:val="20"/>
              </w:rPr>
              <w:t>b) PhD thesis or theses;</w:t>
            </w:r>
          </w:p>
          <w:p w14:paraId="28512843" w14:textId="77777777" w:rsidR="00A52BE7" w:rsidRDefault="00DF4519">
            <w:pPr>
              <w:ind w:left="0" w:hanging="2"/>
              <w:jc w:val="both"/>
              <w:rPr>
                <w:sz w:val="20"/>
                <w:szCs w:val="20"/>
              </w:rPr>
            </w:pPr>
            <w:r>
              <w:rPr>
                <w:sz w:val="20"/>
                <w:szCs w:val="20"/>
              </w:rPr>
              <w:t>c) Patents and other industrial property rights;</w:t>
            </w:r>
          </w:p>
          <w:p w14:paraId="4C8260CA" w14:textId="77777777" w:rsidR="00A52BE7" w:rsidRDefault="00DF4519">
            <w:pPr>
              <w:ind w:left="0" w:hanging="2"/>
              <w:jc w:val="both"/>
              <w:rPr>
                <w:sz w:val="20"/>
                <w:szCs w:val="20"/>
              </w:rPr>
            </w:pPr>
            <w:r>
              <w:rPr>
                <w:sz w:val="20"/>
                <w:szCs w:val="20"/>
              </w:rPr>
              <w:t>d) Books and book chapters;</w:t>
            </w:r>
          </w:p>
          <w:p w14:paraId="40C8060A" w14:textId="77777777" w:rsidR="00A52BE7" w:rsidRDefault="00DF4519">
            <w:pPr>
              <w:ind w:left="0" w:hanging="2"/>
              <w:jc w:val="both"/>
              <w:rPr>
                <w:sz w:val="20"/>
                <w:szCs w:val="20"/>
              </w:rPr>
            </w:pPr>
            <w:r>
              <w:rPr>
                <w:sz w:val="20"/>
                <w:szCs w:val="20"/>
              </w:rPr>
              <w:t>e) Publications in full, the principal works published in international scientific conferences;</w:t>
            </w:r>
          </w:p>
          <w:p w14:paraId="549C939C" w14:textId="77777777" w:rsidR="00A52BE7" w:rsidRDefault="00DF4519">
            <w:pPr>
              <w:ind w:left="0" w:hanging="2"/>
              <w:jc w:val="both"/>
              <w:rPr>
                <w:sz w:val="20"/>
                <w:szCs w:val="20"/>
              </w:rPr>
            </w:pPr>
            <w:r>
              <w:rPr>
                <w:sz w:val="20"/>
                <w:szCs w:val="20"/>
              </w:rPr>
              <w:t>f) In extenso studies published in high-status international scientific journals;</w:t>
            </w:r>
          </w:p>
          <w:p w14:paraId="15D7A9AE" w14:textId="77777777" w:rsidR="00A52BE7" w:rsidRDefault="00DF4519">
            <w:pPr>
              <w:ind w:left="0" w:hanging="2"/>
              <w:jc w:val="both"/>
              <w:rPr>
                <w:sz w:val="20"/>
                <w:szCs w:val="20"/>
              </w:rPr>
            </w:pPr>
            <w:r>
              <w:rPr>
                <w:sz w:val="20"/>
                <w:szCs w:val="20"/>
              </w:rPr>
              <w:t>g) Other works and scientific contributions or, where appropriate, instances of artistic creation.</w:t>
            </w:r>
          </w:p>
          <w:p w14:paraId="0D95422B" w14:textId="77777777" w:rsidR="00A52BE7" w:rsidRDefault="00DF4519">
            <w:pPr>
              <w:ind w:left="0" w:hanging="2"/>
              <w:jc w:val="both"/>
              <w:rPr>
                <w:sz w:val="20"/>
                <w:szCs w:val="20"/>
              </w:rPr>
            </w:pPr>
            <w:r>
              <w:rPr>
                <w:sz w:val="20"/>
                <w:szCs w:val="20"/>
              </w:rPr>
              <w:t>h) Candidates for the positions of Associate Professor or Senior Researcher II must provide at least 3 names and contact addresses of personalities in their field, either from Romania or abroad; the latter should not be employees of the higher education institution whose job is out in the competition; they should release letters of recommendation regarding the applicant's professional qualities.</w:t>
            </w:r>
          </w:p>
          <w:p w14:paraId="321829D0" w14:textId="77777777" w:rsidR="00A52BE7" w:rsidRDefault="00DF4519">
            <w:pPr>
              <w:ind w:left="0" w:hanging="2"/>
              <w:jc w:val="both"/>
              <w:rPr>
                <w:sz w:val="20"/>
                <w:szCs w:val="20"/>
              </w:rPr>
            </w:pPr>
            <w:r>
              <w:rPr>
                <w:sz w:val="20"/>
                <w:szCs w:val="20"/>
              </w:rPr>
              <w:t>i) Candidates for the positions of professor or researcher I must provide at least 3 names and contact addresses of personalities in their field, from outside Romania; they should release letters of recommendation regarding the applicant's professional qualities.</w:t>
            </w:r>
          </w:p>
          <w:p w14:paraId="6408E142" w14:textId="77777777" w:rsidR="00A52BE7" w:rsidRDefault="00DF4519">
            <w:pPr>
              <w:ind w:left="0" w:hanging="2"/>
              <w:jc w:val="both"/>
              <w:rPr>
                <w:sz w:val="20"/>
                <w:szCs w:val="20"/>
              </w:rPr>
            </w:pPr>
            <w:r>
              <w:rPr>
                <w:sz w:val="20"/>
                <w:szCs w:val="20"/>
              </w:rPr>
              <w:t>j) As far as the Romanian-bound scientific fields are concerned, the letters of recommendation for candidates for the position of professor or senior researcher I can be written by Romanian personalities, with no connection whatsoever to the employing university.</w:t>
            </w:r>
          </w:p>
          <w:p w14:paraId="43B692DE" w14:textId="77777777" w:rsidR="00A52BE7" w:rsidRDefault="00DF4519">
            <w:pPr>
              <w:widowControl w:val="0"/>
              <w:ind w:left="0" w:hanging="2"/>
              <w:jc w:val="both"/>
              <w:rPr>
                <w:sz w:val="20"/>
                <w:szCs w:val="20"/>
              </w:rPr>
            </w:pPr>
            <w:r>
              <w:rPr>
                <w:b/>
                <w:i/>
                <w:sz w:val="20"/>
                <w:szCs w:val="20"/>
              </w:rPr>
              <w:t xml:space="preserve">5. The checklist </w:t>
            </w:r>
            <w:r>
              <w:rPr>
                <w:sz w:val="20"/>
                <w:szCs w:val="20"/>
              </w:rPr>
              <w:t>of the standards that have to be met in order to apply, whose standard format is required by the methodology of the employer. The checklist is completed and signed by the candidate, together with the documents that prove that all the results and information entered by the candidate record are correct. The check sheet will comply with the pattern of the national standard for the scientific field.</w:t>
            </w:r>
          </w:p>
          <w:p w14:paraId="4E2D2C15" w14:textId="77777777" w:rsidR="00A52BE7" w:rsidRDefault="00DF4519">
            <w:pPr>
              <w:ind w:left="0" w:hanging="2"/>
              <w:jc w:val="both"/>
              <w:rPr>
                <w:sz w:val="20"/>
                <w:szCs w:val="20"/>
              </w:rPr>
            </w:pPr>
            <w:r>
              <w:rPr>
                <w:b/>
                <w:i/>
                <w:sz w:val="20"/>
                <w:szCs w:val="20"/>
              </w:rPr>
              <w:t xml:space="preserve">6. Documents related </w:t>
            </w:r>
            <w:r>
              <w:rPr>
                <w:sz w:val="20"/>
                <w:szCs w:val="20"/>
              </w:rPr>
              <w:t>to the PhD title: notarized copy of the Doctor diploma; if the Doctor diploma is not recognized in Romania, certificate of recognition or equivalence is required;</w:t>
            </w:r>
          </w:p>
          <w:p w14:paraId="36010EE0" w14:textId="77777777" w:rsidR="00A52BE7" w:rsidRDefault="00DF4519">
            <w:pPr>
              <w:ind w:left="0" w:hanging="2"/>
              <w:jc w:val="both"/>
              <w:rPr>
                <w:sz w:val="20"/>
                <w:szCs w:val="20"/>
              </w:rPr>
            </w:pPr>
            <w:r>
              <w:rPr>
                <w:b/>
                <w:i/>
                <w:sz w:val="20"/>
                <w:szCs w:val="20"/>
              </w:rPr>
              <w:t xml:space="preserve">7. Summary </w:t>
            </w:r>
            <w:r>
              <w:rPr>
                <w:sz w:val="20"/>
                <w:szCs w:val="20"/>
              </w:rPr>
              <w:t>of the PhD thesis, both in Romanian and in a foreign language, no more than one page for each language;</w:t>
            </w:r>
          </w:p>
          <w:p w14:paraId="61A47AC5" w14:textId="77777777" w:rsidR="00A52BE7" w:rsidRDefault="00DF4519">
            <w:pPr>
              <w:ind w:left="0" w:hanging="2"/>
              <w:jc w:val="both"/>
              <w:rPr>
                <w:sz w:val="20"/>
                <w:szCs w:val="20"/>
              </w:rPr>
            </w:pPr>
            <w:r>
              <w:rPr>
                <w:b/>
                <w:i/>
                <w:sz w:val="20"/>
                <w:szCs w:val="20"/>
              </w:rPr>
              <w:t xml:space="preserve">8. Written statement </w:t>
            </w:r>
            <w:r>
              <w:rPr>
                <w:sz w:val="20"/>
                <w:szCs w:val="20"/>
              </w:rPr>
              <w:t>of the candidate indicating whether or not incompatibilities (under the Law. 1/2011) are present;</w:t>
            </w:r>
          </w:p>
          <w:p w14:paraId="7E06B7C5" w14:textId="77777777" w:rsidR="00A52BE7" w:rsidRDefault="00DF4519">
            <w:pPr>
              <w:ind w:left="0" w:hanging="2"/>
              <w:jc w:val="both"/>
              <w:rPr>
                <w:sz w:val="20"/>
                <w:szCs w:val="20"/>
              </w:rPr>
            </w:pPr>
            <w:r>
              <w:rPr>
                <w:b/>
                <w:i/>
                <w:sz w:val="20"/>
                <w:szCs w:val="20"/>
              </w:rPr>
              <w:t>9.</w:t>
            </w:r>
            <w:r>
              <w:rPr>
                <w:sz w:val="20"/>
                <w:szCs w:val="20"/>
              </w:rPr>
              <w:t xml:space="preserve"> Copies of other certificates attesting to the candidate's studies;</w:t>
            </w:r>
          </w:p>
          <w:p w14:paraId="62C50975" w14:textId="77777777" w:rsidR="00A52BE7" w:rsidRDefault="00DF4519">
            <w:pPr>
              <w:ind w:left="0" w:hanging="2"/>
              <w:jc w:val="both"/>
              <w:rPr>
                <w:sz w:val="20"/>
                <w:szCs w:val="20"/>
              </w:rPr>
            </w:pPr>
            <w:r>
              <w:rPr>
                <w:b/>
                <w:i/>
                <w:sz w:val="20"/>
                <w:szCs w:val="20"/>
              </w:rPr>
              <w:t>10.</w:t>
            </w:r>
            <w:r>
              <w:rPr>
                <w:sz w:val="20"/>
                <w:szCs w:val="20"/>
              </w:rPr>
              <w:t xml:space="preserve"> Copy of identity card or, if the candidate does not have an identity card, copy of passport or other identity document issued in an equivalent purpose;</w:t>
            </w:r>
          </w:p>
          <w:p w14:paraId="3C08C850" w14:textId="77777777" w:rsidR="00A52BE7" w:rsidRDefault="00DF4519">
            <w:pPr>
              <w:ind w:left="0" w:hanging="2"/>
              <w:jc w:val="both"/>
              <w:rPr>
                <w:sz w:val="20"/>
                <w:szCs w:val="20"/>
              </w:rPr>
            </w:pPr>
            <w:r>
              <w:rPr>
                <w:b/>
                <w:i/>
                <w:sz w:val="20"/>
                <w:szCs w:val="20"/>
              </w:rPr>
              <w:t>11.</w:t>
            </w:r>
            <w:r>
              <w:rPr>
                <w:sz w:val="20"/>
                <w:szCs w:val="20"/>
              </w:rPr>
              <w:t xml:space="preserve"> If the candidate has changed his name, copies of documents attesting the change of name - marriage certificate or proof of name change.</w:t>
            </w:r>
          </w:p>
          <w:p w14:paraId="37F973BD" w14:textId="77777777" w:rsidR="00A52BE7" w:rsidRDefault="00DF4519">
            <w:pPr>
              <w:ind w:left="0" w:hanging="2"/>
              <w:jc w:val="both"/>
              <w:rPr>
                <w:sz w:val="20"/>
                <w:szCs w:val="20"/>
              </w:rPr>
            </w:pPr>
            <w:r>
              <w:rPr>
                <w:b/>
                <w:i/>
                <w:sz w:val="20"/>
                <w:szCs w:val="20"/>
              </w:rPr>
              <w:t>12. Valid Occupational Health Medical certificate</w:t>
            </w:r>
            <w:r>
              <w:rPr>
                <w:sz w:val="20"/>
                <w:szCs w:val="20"/>
              </w:rPr>
              <w:t>, issued for the purpose of filling a teaching position.</w:t>
            </w:r>
          </w:p>
          <w:p w14:paraId="77D9E8DB" w14:textId="77777777" w:rsidR="00A52BE7" w:rsidRDefault="00DF4519">
            <w:pPr>
              <w:ind w:left="0" w:hanging="2"/>
              <w:jc w:val="both"/>
              <w:rPr>
                <w:sz w:val="20"/>
                <w:szCs w:val="20"/>
              </w:rPr>
            </w:pPr>
            <w:r>
              <w:rPr>
                <w:b/>
                <w:i/>
                <w:sz w:val="20"/>
                <w:szCs w:val="20"/>
              </w:rPr>
              <w:t>13.</w:t>
            </w:r>
            <w:r>
              <w:rPr>
                <w:sz w:val="20"/>
                <w:szCs w:val="20"/>
              </w:rPr>
              <w:t xml:space="preserve"> No more than 10 publications, patents or other work of the candidate, in electronic format, selected by the candidate and deemed to be most relevant to his/her professional achievements;</w:t>
            </w:r>
          </w:p>
          <w:p w14:paraId="7DC71988" w14:textId="77777777" w:rsidR="00A52BE7" w:rsidRDefault="00DF4519">
            <w:pPr>
              <w:ind w:left="0" w:hanging="2"/>
              <w:jc w:val="both"/>
              <w:rPr>
                <w:sz w:val="20"/>
                <w:szCs w:val="20"/>
              </w:rPr>
            </w:pPr>
            <w:r>
              <w:rPr>
                <w:b/>
                <w:i/>
                <w:sz w:val="20"/>
                <w:szCs w:val="20"/>
              </w:rPr>
              <w:t>14.</w:t>
            </w:r>
            <w:r>
              <w:rPr>
                <w:sz w:val="20"/>
                <w:szCs w:val="20"/>
              </w:rPr>
              <w:t xml:space="preserve"> Electronic Curriculum Vitae, list of works, and verification sheet must not exceed 3Mb to be loaded onto the model MEN.</w:t>
            </w:r>
          </w:p>
          <w:p w14:paraId="5A2B7FE6" w14:textId="77777777" w:rsidR="00A52BE7" w:rsidRDefault="00DF4519">
            <w:pPr>
              <w:ind w:left="0" w:hanging="2"/>
              <w:jc w:val="both"/>
              <w:rPr>
                <w:sz w:val="20"/>
                <w:szCs w:val="20"/>
              </w:rPr>
            </w:pPr>
            <w:r>
              <w:rPr>
                <w:b/>
                <w:i/>
                <w:sz w:val="20"/>
                <w:szCs w:val="20"/>
              </w:rPr>
              <w:t>15.</w:t>
            </w:r>
            <w:r>
              <w:rPr>
                <w:sz w:val="20"/>
                <w:szCs w:val="20"/>
              </w:rPr>
              <w:t xml:space="preserve"> The applicant’s postal address(es), e-mail and phone;</w:t>
            </w:r>
          </w:p>
          <w:p w14:paraId="51D68062" w14:textId="77777777" w:rsidR="00A52BE7" w:rsidRDefault="00DF4519">
            <w:pPr>
              <w:ind w:left="0" w:hanging="2"/>
              <w:jc w:val="both"/>
              <w:rPr>
                <w:sz w:val="20"/>
                <w:szCs w:val="20"/>
              </w:rPr>
            </w:pPr>
            <w:r>
              <w:rPr>
                <w:b/>
                <w:i/>
                <w:sz w:val="20"/>
                <w:szCs w:val="20"/>
              </w:rPr>
              <w:t xml:space="preserve">16. A list </w:t>
            </w:r>
            <w:r>
              <w:rPr>
                <w:sz w:val="20"/>
                <w:szCs w:val="20"/>
              </w:rPr>
              <w:t xml:space="preserve">of all filed documents; </w:t>
            </w:r>
          </w:p>
          <w:p w14:paraId="2D0803AC" w14:textId="77777777" w:rsidR="00A52BE7" w:rsidRDefault="00DF4519">
            <w:pPr>
              <w:ind w:left="0" w:hanging="2"/>
              <w:jc w:val="both"/>
              <w:rPr>
                <w:sz w:val="20"/>
                <w:szCs w:val="20"/>
              </w:rPr>
            </w:pPr>
            <w:r>
              <w:rPr>
                <w:b/>
                <w:i/>
                <w:sz w:val="20"/>
                <w:szCs w:val="20"/>
              </w:rPr>
              <w:t xml:space="preserve">17. A list </w:t>
            </w:r>
            <w:r>
              <w:rPr>
                <w:sz w:val="20"/>
                <w:szCs w:val="20"/>
              </w:rPr>
              <w:t>of all filed electronic documents;</w:t>
            </w:r>
          </w:p>
          <w:p w14:paraId="2781AFAF" w14:textId="77777777" w:rsidR="00A52BE7" w:rsidRDefault="00DF4519">
            <w:pPr>
              <w:ind w:left="0" w:hanging="2"/>
              <w:jc w:val="both"/>
              <w:rPr>
                <w:color w:val="000000"/>
                <w:sz w:val="20"/>
                <w:szCs w:val="20"/>
              </w:rPr>
            </w:pPr>
            <w:r>
              <w:rPr>
                <w:b/>
                <w:i/>
                <w:sz w:val="20"/>
                <w:szCs w:val="20"/>
              </w:rPr>
              <w:t>18</w:t>
            </w:r>
            <w:r>
              <w:rPr>
                <w:b/>
                <w:sz w:val="20"/>
                <w:szCs w:val="20"/>
              </w:rPr>
              <w:t xml:space="preserve">. Statement </w:t>
            </w:r>
            <w:r>
              <w:rPr>
                <w:sz w:val="20"/>
                <w:szCs w:val="20"/>
              </w:rPr>
              <w:t>regarding the identity of form and content between the soft and the hard copy documents.</w:t>
            </w:r>
          </w:p>
        </w:tc>
      </w:tr>
    </w:tbl>
    <w:p w14:paraId="14E49332" w14:textId="77777777" w:rsidR="00A52BE7" w:rsidRDefault="00A52BE7">
      <w:pPr>
        <w:ind w:left="0" w:hanging="2"/>
        <w:rPr>
          <w:rFonts w:ascii="Verdana" w:eastAsia="Verdana" w:hAnsi="Verdana" w:cs="Verdana"/>
          <w:sz w:val="20"/>
          <w:szCs w:val="20"/>
        </w:rPr>
      </w:pPr>
    </w:p>
    <w:sectPr w:rsidR="00A52BE7">
      <w:pgSz w:w="11907" w:h="16840"/>
      <w:pgMar w:top="851" w:right="851"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40139"/>
    <w:multiLevelType w:val="multilevel"/>
    <w:tmpl w:val="3020C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0870DB"/>
    <w:multiLevelType w:val="hybridMultilevel"/>
    <w:tmpl w:val="01CAF022"/>
    <w:lvl w:ilvl="0" w:tplc="BCF802E2">
      <w:start w:val="2"/>
      <w:numFmt w:val="bullet"/>
      <w:lvlText w:val="-"/>
      <w:lvlJc w:val="left"/>
      <w:pPr>
        <w:ind w:left="860" w:hanging="360"/>
      </w:pPr>
      <w:rPr>
        <w:rFonts w:ascii="Times New Roman" w:eastAsia="Times New Roman" w:hAnsi="Times New Roman" w:cs="Times New Roman"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16cid:durableId="1143549073">
    <w:abstractNumId w:val="0"/>
  </w:num>
  <w:num w:numId="2" w16cid:durableId="1195579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BE7"/>
    <w:rsid w:val="0006589E"/>
    <w:rsid w:val="00112503"/>
    <w:rsid w:val="00963A5E"/>
    <w:rsid w:val="00A52BE7"/>
    <w:rsid w:val="00DF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8ED2"/>
  <w15:docId w15:val="{D6C64AAF-0E7F-4563-ABF3-E60218A6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pPr>
    <w:rPr>
      <w:lang w:val="ro-RO" w:eastAsia="ro-RO"/>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6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evfgEU0+T1d2CC1pWMxt3o/vCA==">AMUW2mX0JLOxgXXbMmvPzkkSCKIcNXTxiGWzRdh2X1e3FNdNsT62gEzQz+sA3BSPrZgFDrjvVjpSd6d6WG9dj9izN/B2IpPQgEM5pl2B1/yLBwGUrfMGPAWa69/UCda5OM1qaj5aBPeG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10100</Characters>
  <Application>Microsoft Office Word</Application>
  <DocSecurity>0</DocSecurity>
  <Lines>84</Lines>
  <Paragraphs>23</Paragraphs>
  <ScaleCrop>false</ScaleCrop>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User</cp:lastModifiedBy>
  <cp:revision>2</cp:revision>
  <dcterms:created xsi:type="dcterms:W3CDTF">2023-04-04T05:59:00Z</dcterms:created>
  <dcterms:modified xsi:type="dcterms:W3CDTF">2023-04-04T05:59:00Z</dcterms:modified>
</cp:coreProperties>
</file>