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E9B3B" w14:textId="77777777" w:rsidR="00822A9A" w:rsidRPr="00416399" w:rsidRDefault="00822A9A" w:rsidP="00FE61A6">
      <w:pPr>
        <w:jc w:val="right"/>
        <w:rPr>
          <w:b/>
          <w:bCs/>
          <w:lang w:val="ro-RO"/>
        </w:rPr>
      </w:pPr>
      <w:r w:rsidRPr="00416399">
        <w:rPr>
          <w:b/>
          <w:bCs/>
          <w:lang w:val="ro-RO"/>
        </w:rPr>
        <w:t xml:space="preserve">Anexa 2. </w:t>
      </w:r>
      <w:r w:rsidRPr="00416399">
        <w:rPr>
          <w:snapToGrid w:val="0"/>
          <w:lang w:val="ro-RO"/>
        </w:rPr>
        <w:t>R51 – F01</w:t>
      </w:r>
    </w:p>
    <w:p w14:paraId="48F6206B" w14:textId="77777777" w:rsidR="00822A9A" w:rsidRPr="00416399" w:rsidRDefault="00822A9A" w:rsidP="008028E3">
      <w:pPr>
        <w:jc w:val="center"/>
        <w:textAlignment w:val="top"/>
        <w:rPr>
          <w:b/>
          <w:bCs/>
          <w:spacing w:val="20"/>
          <w:lang w:val="ro-RO"/>
        </w:rPr>
      </w:pPr>
      <w:r w:rsidRPr="00416399">
        <w:rPr>
          <w:b/>
          <w:bCs/>
          <w:spacing w:val="20"/>
          <w:lang w:val="ro-RO"/>
        </w:rPr>
        <w:t>Informaţii post</w:t>
      </w:r>
    </w:p>
    <w:p w14:paraId="2546779F" w14:textId="77777777" w:rsidR="00822A9A" w:rsidRPr="00416399" w:rsidRDefault="00822A9A" w:rsidP="008028E3">
      <w:pPr>
        <w:textAlignment w:val="top"/>
        <w:rPr>
          <w:rFonts w:ascii="Arial" w:hAnsi="Arial" w:cs="Arial"/>
          <w:b/>
          <w:bCs/>
          <w:spacing w:val="20"/>
          <w:sz w:val="20"/>
          <w:szCs w:val="20"/>
          <w:lang w:val="ro-RO"/>
        </w:rPr>
      </w:pPr>
    </w:p>
    <w:tbl>
      <w:tblPr>
        <w:tblW w:w="49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2"/>
        <w:gridCol w:w="7180"/>
      </w:tblGrid>
      <w:tr w:rsidR="00822A9A" w:rsidRPr="00416399" w14:paraId="028F9B26" w14:textId="77777777">
        <w:tc>
          <w:tcPr>
            <w:tcW w:w="2506" w:type="dxa"/>
            <w:tcMar>
              <w:top w:w="28" w:type="dxa"/>
              <w:left w:w="28" w:type="dxa"/>
              <w:bottom w:w="28" w:type="dxa"/>
              <w:right w:w="28" w:type="dxa"/>
            </w:tcMar>
            <w:vAlign w:val="center"/>
          </w:tcPr>
          <w:p w14:paraId="1B67E4EF" w14:textId="77777777" w:rsidR="00822A9A" w:rsidRPr="00416399" w:rsidRDefault="00822A9A" w:rsidP="0059747F">
            <w:pPr>
              <w:textAlignment w:val="top"/>
              <w:rPr>
                <w:sz w:val="20"/>
                <w:szCs w:val="20"/>
                <w:lang w:val="ro-RO"/>
              </w:rPr>
            </w:pPr>
            <w:r w:rsidRPr="00416399">
              <w:rPr>
                <w:b/>
                <w:bCs/>
                <w:sz w:val="20"/>
                <w:szCs w:val="20"/>
                <w:lang w:val="ro-RO"/>
              </w:rPr>
              <w:t>Universitatea</w:t>
            </w:r>
          </w:p>
        </w:tc>
        <w:tc>
          <w:tcPr>
            <w:tcW w:w="7232" w:type="dxa"/>
            <w:tcMar>
              <w:top w:w="28" w:type="dxa"/>
              <w:left w:w="28" w:type="dxa"/>
              <w:bottom w:w="28" w:type="dxa"/>
              <w:right w:w="28" w:type="dxa"/>
            </w:tcMar>
            <w:vAlign w:val="center"/>
          </w:tcPr>
          <w:p w14:paraId="7BC653F3" w14:textId="77777777" w:rsidR="00822A9A" w:rsidRPr="00416399" w:rsidRDefault="00822A9A" w:rsidP="0059747F">
            <w:pPr>
              <w:textAlignment w:val="top"/>
              <w:rPr>
                <w:sz w:val="20"/>
                <w:szCs w:val="20"/>
                <w:lang w:val="ro-RO"/>
              </w:rPr>
            </w:pPr>
            <w:r w:rsidRPr="00416399">
              <w:rPr>
                <w:sz w:val="20"/>
                <w:szCs w:val="20"/>
                <w:lang w:val="ro-RO"/>
              </w:rPr>
              <w:t>"ŞTEFAN CEL MARE" DIN SUCEAVA</w:t>
            </w:r>
          </w:p>
        </w:tc>
      </w:tr>
      <w:tr w:rsidR="00822A9A" w:rsidRPr="00416399" w14:paraId="6278AC29" w14:textId="77777777">
        <w:tc>
          <w:tcPr>
            <w:tcW w:w="2506" w:type="dxa"/>
            <w:tcMar>
              <w:top w:w="28" w:type="dxa"/>
              <w:left w:w="28" w:type="dxa"/>
              <w:bottom w:w="28" w:type="dxa"/>
              <w:right w:w="28" w:type="dxa"/>
            </w:tcMar>
            <w:vAlign w:val="center"/>
          </w:tcPr>
          <w:p w14:paraId="5A3FBCAC" w14:textId="77777777" w:rsidR="00822A9A" w:rsidRPr="00416399" w:rsidRDefault="00822A9A" w:rsidP="0059747F">
            <w:pPr>
              <w:textAlignment w:val="top"/>
              <w:rPr>
                <w:sz w:val="20"/>
                <w:szCs w:val="20"/>
                <w:lang w:val="ro-RO"/>
              </w:rPr>
            </w:pPr>
            <w:r w:rsidRPr="00416399">
              <w:rPr>
                <w:b/>
                <w:bCs/>
                <w:sz w:val="20"/>
                <w:szCs w:val="20"/>
                <w:lang w:val="ro-RO"/>
              </w:rPr>
              <w:t>Facultatea</w:t>
            </w:r>
          </w:p>
        </w:tc>
        <w:tc>
          <w:tcPr>
            <w:tcW w:w="7232" w:type="dxa"/>
            <w:tcMar>
              <w:top w:w="28" w:type="dxa"/>
              <w:left w:w="28" w:type="dxa"/>
              <w:bottom w:w="28" w:type="dxa"/>
              <w:right w:w="28" w:type="dxa"/>
            </w:tcMar>
            <w:vAlign w:val="center"/>
          </w:tcPr>
          <w:p w14:paraId="5A35F158" w14:textId="77777777" w:rsidR="00822A9A" w:rsidRPr="00416399" w:rsidRDefault="00822A9A" w:rsidP="0059747F">
            <w:pPr>
              <w:textAlignment w:val="top"/>
              <w:rPr>
                <w:sz w:val="20"/>
                <w:szCs w:val="20"/>
                <w:lang w:val="ro-RO"/>
              </w:rPr>
            </w:pPr>
            <w:r>
              <w:rPr>
                <w:color w:val="000000"/>
                <w:sz w:val="20"/>
                <w:szCs w:val="20"/>
              </w:rPr>
              <w:t>Facultatea de Ştiinţe ale Educaţiei</w:t>
            </w:r>
          </w:p>
        </w:tc>
      </w:tr>
      <w:tr w:rsidR="00822A9A" w:rsidRPr="00416399" w14:paraId="24EC2F6F" w14:textId="77777777">
        <w:tc>
          <w:tcPr>
            <w:tcW w:w="2506" w:type="dxa"/>
            <w:tcMar>
              <w:top w:w="28" w:type="dxa"/>
              <w:left w:w="28" w:type="dxa"/>
              <w:bottom w:w="28" w:type="dxa"/>
              <w:right w:w="28" w:type="dxa"/>
            </w:tcMar>
            <w:vAlign w:val="center"/>
          </w:tcPr>
          <w:p w14:paraId="4A719003" w14:textId="77777777" w:rsidR="00822A9A" w:rsidRPr="00416399" w:rsidRDefault="00822A9A" w:rsidP="0059747F">
            <w:pPr>
              <w:textAlignment w:val="top"/>
              <w:rPr>
                <w:sz w:val="20"/>
                <w:szCs w:val="20"/>
                <w:lang w:val="ro-RO"/>
              </w:rPr>
            </w:pPr>
            <w:r w:rsidRPr="00416399">
              <w:rPr>
                <w:b/>
                <w:bCs/>
                <w:sz w:val="20"/>
                <w:szCs w:val="20"/>
                <w:lang w:val="ro-RO"/>
              </w:rPr>
              <w:t>Departament</w:t>
            </w:r>
          </w:p>
        </w:tc>
        <w:tc>
          <w:tcPr>
            <w:tcW w:w="7232" w:type="dxa"/>
            <w:tcMar>
              <w:top w:w="28" w:type="dxa"/>
              <w:left w:w="28" w:type="dxa"/>
              <w:bottom w:w="28" w:type="dxa"/>
              <w:right w:w="28" w:type="dxa"/>
            </w:tcMar>
            <w:vAlign w:val="center"/>
          </w:tcPr>
          <w:p w14:paraId="01AEAB3F" w14:textId="77777777" w:rsidR="00822A9A" w:rsidRPr="00416399" w:rsidRDefault="00822A9A" w:rsidP="0059747F">
            <w:pPr>
              <w:textAlignment w:val="top"/>
              <w:rPr>
                <w:i/>
                <w:iCs/>
                <w:sz w:val="20"/>
                <w:szCs w:val="20"/>
                <w:lang w:val="ro-RO"/>
              </w:rPr>
            </w:pPr>
            <w:r>
              <w:rPr>
                <w:i/>
                <w:iCs/>
                <w:sz w:val="20"/>
                <w:szCs w:val="20"/>
                <w:lang w:val="it-IT"/>
              </w:rPr>
              <w:t>Departamentul de Ştiinţe ale Educaţiei</w:t>
            </w:r>
          </w:p>
        </w:tc>
      </w:tr>
      <w:tr w:rsidR="00822A9A" w:rsidRPr="00416399" w14:paraId="1B3956C8" w14:textId="77777777">
        <w:tc>
          <w:tcPr>
            <w:tcW w:w="2506" w:type="dxa"/>
            <w:tcMar>
              <w:top w:w="28" w:type="dxa"/>
              <w:left w:w="28" w:type="dxa"/>
              <w:bottom w:w="28" w:type="dxa"/>
              <w:right w:w="28" w:type="dxa"/>
            </w:tcMar>
            <w:vAlign w:val="center"/>
          </w:tcPr>
          <w:p w14:paraId="13E47ADD" w14:textId="77777777" w:rsidR="00822A9A" w:rsidRPr="00416399" w:rsidRDefault="00822A9A" w:rsidP="0059747F">
            <w:pPr>
              <w:textAlignment w:val="top"/>
              <w:rPr>
                <w:sz w:val="20"/>
                <w:szCs w:val="20"/>
                <w:lang w:val="ro-RO"/>
              </w:rPr>
            </w:pPr>
            <w:r w:rsidRPr="00416399">
              <w:rPr>
                <w:b/>
                <w:bCs/>
                <w:sz w:val="20"/>
                <w:szCs w:val="20"/>
                <w:lang w:val="ro-RO"/>
              </w:rPr>
              <w:t>Poziţia în statul de funcţii</w:t>
            </w:r>
          </w:p>
        </w:tc>
        <w:tc>
          <w:tcPr>
            <w:tcW w:w="7232" w:type="dxa"/>
            <w:tcMar>
              <w:top w:w="28" w:type="dxa"/>
              <w:left w:w="28" w:type="dxa"/>
              <w:bottom w:w="28" w:type="dxa"/>
              <w:right w:w="28" w:type="dxa"/>
            </w:tcMar>
            <w:vAlign w:val="center"/>
          </w:tcPr>
          <w:p w14:paraId="3F4A29FB" w14:textId="77777777" w:rsidR="00822A9A" w:rsidRPr="00416399" w:rsidRDefault="00822A9A" w:rsidP="0059747F">
            <w:pPr>
              <w:textAlignment w:val="top"/>
              <w:rPr>
                <w:sz w:val="20"/>
                <w:szCs w:val="20"/>
                <w:lang w:val="ro-RO"/>
              </w:rPr>
            </w:pPr>
            <w:r w:rsidRPr="00416399">
              <w:rPr>
                <w:sz w:val="20"/>
                <w:szCs w:val="20"/>
                <w:lang w:val="ro-RO"/>
              </w:rPr>
              <w:t xml:space="preserve"> </w:t>
            </w:r>
            <w:r>
              <w:rPr>
                <w:sz w:val="20"/>
                <w:szCs w:val="20"/>
                <w:lang w:val="ro-RO"/>
              </w:rPr>
              <w:t>25</w:t>
            </w:r>
          </w:p>
        </w:tc>
      </w:tr>
      <w:tr w:rsidR="00822A9A" w:rsidRPr="00416399" w14:paraId="6844C986" w14:textId="77777777">
        <w:tc>
          <w:tcPr>
            <w:tcW w:w="2506" w:type="dxa"/>
            <w:tcMar>
              <w:top w:w="28" w:type="dxa"/>
              <w:left w:w="28" w:type="dxa"/>
              <w:bottom w:w="28" w:type="dxa"/>
              <w:right w:w="28" w:type="dxa"/>
            </w:tcMar>
            <w:vAlign w:val="center"/>
          </w:tcPr>
          <w:p w14:paraId="01C2ECE9" w14:textId="77777777" w:rsidR="00822A9A" w:rsidRPr="00416399" w:rsidRDefault="00822A9A" w:rsidP="0059747F">
            <w:pPr>
              <w:textAlignment w:val="top"/>
              <w:rPr>
                <w:sz w:val="20"/>
                <w:szCs w:val="20"/>
                <w:lang w:val="ro-RO"/>
              </w:rPr>
            </w:pPr>
            <w:r w:rsidRPr="00416399">
              <w:rPr>
                <w:b/>
                <w:bCs/>
                <w:sz w:val="20"/>
                <w:szCs w:val="20"/>
                <w:lang w:val="ro-RO"/>
              </w:rPr>
              <w:t>Funcţie</w:t>
            </w:r>
          </w:p>
        </w:tc>
        <w:tc>
          <w:tcPr>
            <w:tcW w:w="7232" w:type="dxa"/>
            <w:tcMar>
              <w:top w:w="28" w:type="dxa"/>
              <w:left w:w="28" w:type="dxa"/>
              <w:bottom w:w="28" w:type="dxa"/>
              <w:right w:w="28" w:type="dxa"/>
            </w:tcMar>
            <w:vAlign w:val="center"/>
          </w:tcPr>
          <w:p w14:paraId="2E07473D" w14:textId="77777777" w:rsidR="00822A9A" w:rsidRPr="00E8749F" w:rsidRDefault="00822A9A" w:rsidP="00E8749F">
            <w:pPr>
              <w:textAlignment w:val="top"/>
              <w:rPr>
                <w:sz w:val="20"/>
                <w:szCs w:val="20"/>
                <w:lang w:val="ro-RO"/>
              </w:rPr>
            </w:pPr>
            <w:r w:rsidRPr="00416399">
              <w:rPr>
                <w:b/>
                <w:bCs/>
                <w:sz w:val="20"/>
                <w:szCs w:val="20"/>
                <w:lang w:val="ro-RO"/>
              </w:rPr>
              <w:t xml:space="preserve"> </w:t>
            </w:r>
            <w:r w:rsidRPr="00E8749F">
              <w:rPr>
                <w:sz w:val="20"/>
                <w:szCs w:val="20"/>
                <w:lang w:val="ro-RO"/>
              </w:rPr>
              <w:t>Asistent</w:t>
            </w:r>
          </w:p>
        </w:tc>
      </w:tr>
      <w:tr w:rsidR="00822A9A" w:rsidRPr="00416399" w14:paraId="1D145675" w14:textId="77777777">
        <w:tc>
          <w:tcPr>
            <w:tcW w:w="2506" w:type="dxa"/>
            <w:tcMar>
              <w:top w:w="28" w:type="dxa"/>
              <w:left w:w="28" w:type="dxa"/>
              <w:bottom w:w="28" w:type="dxa"/>
              <w:right w:w="28" w:type="dxa"/>
            </w:tcMar>
            <w:vAlign w:val="center"/>
          </w:tcPr>
          <w:p w14:paraId="31F40CC5" w14:textId="77777777" w:rsidR="00822A9A" w:rsidRPr="00416399" w:rsidRDefault="00822A9A" w:rsidP="0059747F">
            <w:pPr>
              <w:textAlignment w:val="top"/>
              <w:rPr>
                <w:sz w:val="20"/>
                <w:szCs w:val="20"/>
                <w:lang w:val="ro-RO"/>
              </w:rPr>
            </w:pPr>
            <w:r w:rsidRPr="00416399">
              <w:rPr>
                <w:b/>
                <w:bCs/>
                <w:sz w:val="20"/>
                <w:szCs w:val="20"/>
                <w:lang w:val="ro-RO"/>
              </w:rPr>
              <w:t>Disciplinele din planul de învăţământ</w:t>
            </w:r>
          </w:p>
        </w:tc>
        <w:tc>
          <w:tcPr>
            <w:tcW w:w="7232" w:type="dxa"/>
            <w:tcMar>
              <w:top w:w="28" w:type="dxa"/>
              <w:left w:w="28" w:type="dxa"/>
              <w:bottom w:w="28" w:type="dxa"/>
              <w:right w:w="28" w:type="dxa"/>
            </w:tcMar>
            <w:vAlign w:val="center"/>
          </w:tcPr>
          <w:p w14:paraId="7A9ABB67" w14:textId="77777777" w:rsidR="00822A9A" w:rsidRPr="00416399" w:rsidRDefault="00822A9A" w:rsidP="0059747F">
            <w:pPr>
              <w:textAlignment w:val="top"/>
              <w:rPr>
                <w:sz w:val="20"/>
                <w:szCs w:val="20"/>
                <w:lang w:val="ro-RO"/>
              </w:rPr>
            </w:pPr>
            <w:r w:rsidRPr="00416399">
              <w:rPr>
                <w:sz w:val="20"/>
                <w:szCs w:val="20"/>
                <w:lang w:val="ro-RO"/>
              </w:rPr>
              <w:t xml:space="preserve"> </w:t>
            </w:r>
            <w:r w:rsidRPr="00585589">
              <w:rPr>
                <w:sz w:val="20"/>
                <w:szCs w:val="20"/>
                <w:lang w:val="ro-RO"/>
              </w:rPr>
              <w:t>Consiliere psihopedagogic</w:t>
            </w:r>
            <w:r>
              <w:rPr>
                <w:sz w:val="20"/>
                <w:szCs w:val="20"/>
                <w:lang w:val="ro-RO"/>
              </w:rPr>
              <w:t xml:space="preserve">ă, </w:t>
            </w:r>
            <w:r w:rsidRPr="00585589">
              <w:rPr>
                <w:sz w:val="20"/>
                <w:szCs w:val="20"/>
                <w:lang w:val="ro-RO"/>
              </w:rPr>
              <w:t>Educatie timpuri</w:t>
            </w:r>
            <w:r>
              <w:rPr>
                <w:sz w:val="20"/>
                <w:szCs w:val="20"/>
                <w:lang w:val="ro-RO"/>
              </w:rPr>
              <w:t xml:space="preserve">e, </w:t>
            </w:r>
            <w:r w:rsidRPr="00585589">
              <w:rPr>
                <w:sz w:val="20"/>
                <w:szCs w:val="20"/>
                <w:lang w:val="ro-RO"/>
              </w:rPr>
              <w:t>Neuropsihologi</w:t>
            </w:r>
            <w:r>
              <w:rPr>
                <w:sz w:val="20"/>
                <w:szCs w:val="20"/>
                <w:lang w:val="ro-RO"/>
              </w:rPr>
              <w:t>e,</w:t>
            </w:r>
            <w:r>
              <w:t xml:space="preserve"> </w:t>
            </w:r>
            <w:r w:rsidRPr="00585589">
              <w:rPr>
                <w:sz w:val="20"/>
                <w:szCs w:val="20"/>
                <w:lang w:val="ro-RO"/>
              </w:rPr>
              <w:t>Psihologia personalită</w:t>
            </w:r>
            <w:r w:rsidRPr="00585589">
              <w:rPr>
                <w:rFonts w:ascii="Tahoma" w:hAnsi="Tahoma" w:cs="Tahoma"/>
                <w:sz w:val="20"/>
                <w:szCs w:val="20"/>
                <w:lang w:val="ro-RO"/>
              </w:rPr>
              <w:t>ț</w:t>
            </w:r>
            <w:r w:rsidRPr="00585589">
              <w:rPr>
                <w:sz w:val="20"/>
                <w:szCs w:val="20"/>
                <w:lang w:val="ro-RO"/>
              </w:rPr>
              <w:t>ii</w:t>
            </w:r>
            <w:r>
              <w:rPr>
                <w:sz w:val="20"/>
                <w:szCs w:val="20"/>
                <w:lang w:val="ro-RO"/>
              </w:rPr>
              <w:t xml:space="preserve">, </w:t>
            </w:r>
            <w:r w:rsidRPr="00585589">
              <w:rPr>
                <w:sz w:val="20"/>
                <w:szCs w:val="20"/>
                <w:lang w:val="ro-RO"/>
              </w:rPr>
              <w:t>Psihopedagogia joculu</w:t>
            </w:r>
            <w:r>
              <w:rPr>
                <w:sz w:val="20"/>
                <w:szCs w:val="20"/>
                <w:lang w:val="ro-RO"/>
              </w:rPr>
              <w:t>i</w:t>
            </w:r>
          </w:p>
        </w:tc>
      </w:tr>
      <w:tr w:rsidR="00822A9A" w:rsidRPr="00416399" w14:paraId="379AFA63" w14:textId="77777777">
        <w:tc>
          <w:tcPr>
            <w:tcW w:w="2506" w:type="dxa"/>
            <w:tcMar>
              <w:top w:w="28" w:type="dxa"/>
              <w:left w:w="28" w:type="dxa"/>
              <w:bottom w:w="28" w:type="dxa"/>
              <w:right w:w="28" w:type="dxa"/>
            </w:tcMar>
            <w:vAlign w:val="center"/>
          </w:tcPr>
          <w:p w14:paraId="304579AE" w14:textId="77777777" w:rsidR="00822A9A" w:rsidRPr="00416399" w:rsidRDefault="00822A9A" w:rsidP="0059747F">
            <w:pPr>
              <w:textAlignment w:val="top"/>
              <w:rPr>
                <w:b/>
                <w:bCs/>
                <w:sz w:val="20"/>
                <w:szCs w:val="20"/>
                <w:lang w:val="ro-RO"/>
              </w:rPr>
            </w:pPr>
            <w:r>
              <w:rPr>
                <w:b/>
                <w:bCs/>
                <w:sz w:val="20"/>
                <w:szCs w:val="20"/>
                <w:lang w:val="ro-RO"/>
              </w:rPr>
              <w:t xml:space="preserve">Domeniul </w:t>
            </w:r>
            <w:r>
              <w:rPr>
                <w:rFonts w:ascii="Tahoma" w:hAnsi="Tahoma" w:cs="Tahoma"/>
                <w:b/>
                <w:bCs/>
                <w:sz w:val="20"/>
                <w:szCs w:val="20"/>
                <w:lang w:val="ro-RO"/>
              </w:rPr>
              <w:t>ș</w:t>
            </w:r>
            <w:r>
              <w:rPr>
                <w:b/>
                <w:bCs/>
                <w:sz w:val="20"/>
                <w:szCs w:val="20"/>
                <w:lang w:val="ro-RO"/>
              </w:rPr>
              <w:t>tiin</w:t>
            </w:r>
            <w:r>
              <w:rPr>
                <w:rFonts w:ascii="Tahoma" w:hAnsi="Tahoma" w:cs="Tahoma"/>
                <w:b/>
                <w:bCs/>
                <w:sz w:val="20"/>
                <w:szCs w:val="20"/>
                <w:lang w:val="ro-RO"/>
              </w:rPr>
              <w:t>ț</w:t>
            </w:r>
            <w:r>
              <w:rPr>
                <w:b/>
                <w:bCs/>
                <w:sz w:val="20"/>
                <w:szCs w:val="20"/>
                <w:lang w:val="ro-RO"/>
              </w:rPr>
              <w:t>ific</w:t>
            </w:r>
          </w:p>
        </w:tc>
        <w:tc>
          <w:tcPr>
            <w:tcW w:w="7232" w:type="dxa"/>
            <w:tcMar>
              <w:top w:w="28" w:type="dxa"/>
              <w:left w:w="28" w:type="dxa"/>
              <w:bottom w:w="28" w:type="dxa"/>
              <w:right w:w="28" w:type="dxa"/>
            </w:tcMar>
            <w:vAlign w:val="center"/>
          </w:tcPr>
          <w:p w14:paraId="7459E45F" w14:textId="77777777" w:rsidR="00822A9A" w:rsidRPr="00416399" w:rsidRDefault="00822A9A" w:rsidP="0059747F">
            <w:pPr>
              <w:textAlignment w:val="top"/>
              <w:rPr>
                <w:sz w:val="20"/>
                <w:szCs w:val="20"/>
                <w:lang w:val="ro-RO"/>
              </w:rPr>
            </w:pPr>
            <w:r>
              <w:rPr>
                <w:rFonts w:ascii="Tahoma" w:hAnsi="Tahoma" w:cs="Tahoma"/>
                <w:sz w:val="20"/>
                <w:szCs w:val="20"/>
                <w:lang w:val="ro-RO"/>
              </w:rPr>
              <w:t>Ș</w:t>
            </w:r>
            <w:r>
              <w:rPr>
                <w:sz w:val="20"/>
                <w:szCs w:val="20"/>
                <w:lang w:val="ro-RO"/>
              </w:rPr>
              <w:t>tiin</w:t>
            </w:r>
            <w:r>
              <w:rPr>
                <w:rFonts w:ascii="Tahoma" w:hAnsi="Tahoma" w:cs="Tahoma"/>
                <w:sz w:val="20"/>
                <w:szCs w:val="20"/>
                <w:lang w:val="ro-RO"/>
              </w:rPr>
              <w:t>ț</w:t>
            </w:r>
            <w:r>
              <w:rPr>
                <w:sz w:val="20"/>
                <w:szCs w:val="20"/>
                <w:lang w:val="ro-RO"/>
              </w:rPr>
              <w:t>e ale Educa</w:t>
            </w:r>
            <w:r>
              <w:rPr>
                <w:rFonts w:ascii="Tahoma" w:hAnsi="Tahoma" w:cs="Tahoma"/>
                <w:sz w:val="20"/>
                <w:szCs w:val="20"/>
                <w:lang w:val="ro-RO"/>
              </w:rPr>
              <w:t>ț</w:t>
            </w:r>
            <w:r>
              <w:rPr>
                <w:sz w:val="20"/>
                <w:szCs w:val="20"/>
                <w:lang w:val="ro-RO"/>
              </w:rPr>
              <w:t>iei</w:t>
            </w:r>
          </w:p>
        </w:tc>
      </w:tr>
      <w:tr w:rsidR="00822A9A" w:rsidRPr="00416399" w14:paraId="68C5641B" w14:textId="77777777">
        <w:tc>
          <w:tcPr>
            <w:tcW w:w="2506" w:type="dxa"/>
            <w:tcMar>
              <w:top w:w="28" w:type="dxa"/>
              <w:left w:w="28" w:type="dxa"/>
              <w:bottom w:w="28" w:type="dxa"/>
              <w:right w:w="28" w:type="dxa"/>
            </w:tcMar>
            <w:vAlign w:val="center"/>
          </w:tcPr>
          <w:p w14:paraId="4F8474C4" w14:textId="77777777" w:rsidR="00822A9A" w:rsidRPr="00416399" w:rsidRDefault="00822A9A" w:rsidP="0059747F">
            <w:pPr>
              <w:textAlignment w:val="top"/>
              <w:rPr>
                <w:sz w:val="20"/>
                <w:szCs w:val="20"/>
                <w:lang w:val="ro-RO"/>
              </w:rPr>
            </w:pPr>
            <w:r w:rsidRPr="00416399">
              <w:rPr>
                <w:b/>
                <w:bCs/>
                <w:sz w:val="20"/>
                <w:szCs w:val="20"/>
                <w:lang w:val="ro-RO"/>
              </w:rPr>
              <w:t>Descriere post</w:t>
            </w:r>
            <w:r w:rsidRPr="008B115F">
              <w:rPr>
                <w:b/>
                <w:bCs/>
                <w:color w:val="FF0000"/>
                <w:sz w:val="20"/>
                <w:szCs w:val="20"/>
                <w:lang w:val="ro-RO"/>
              </w:rPr>
              <w:t>*</w:t>
            </w:r>
          </w:p>
        </w:tc>
        <w:tc>
          <w:tcPr>
            <w:tcW w:w="7232" w:type="dxa"/>
            <w:tcMar>
              <w:top w:w="28" w:type="dxa"/>
              <w:left w:w="28" w:type="dxa"/>
              <w:bottom w:w="28" w:type="dxa"/>
              <w:right w:w="28" w:type="dxa"/>
            </w:tcMar>
            <w:vAlign w:val="center"/>
          </w:tcPr>
          <w:p w14:paraId="27806403" w14:textId="77777777" w:rsidR="00822A9A" w:rsidRPr="00416399" w:rsidRDefault="00822A9A" w:rsidP="0059747F">
            <w:pPr>
              <w:rPr>
                <w:sz w:val="20"/>
                <w:szCs w:val="20"/>
                <w:lang w:val="ro-RO"/>
              </w:rPr>
            </w:pPr>
            <w:r w:rsidRPr="00416399">
              <w:rPr>
                <w:sz w:val="20"/>
                <w:szCs w:val="20"/>
                <w:lang w:val="ro-RO"/>
              </w:rPr>
              <w:t xml:space="preserve"> Postul conţine o normă universitară de 40 ore / săptămână cu o normă didactică de </w:t>
            </w:r>
            <w:r>
              <w:rPr>
                <w:sz w:val="20"/>
                <w:szCs w:val="20"/>
                <w:lang w:val="ro-RO"/>
              </w:rPr>
              <w:t xml:space="preserve"> 13</w:t>
            </w:r>
            <w:r w:rsidRPr="00416399">
              <w:rPr>
                <w:sz w:val="20"/>
                <w:szCs w:val="20"/>
                <w:lang w:val="ro-RO"/>
              </w:rPr>
              <w:t xml:space="preserve"> ore convenţionale, din care: </w:t>
            </w:r>
            <w:r>
              <w:rPr>
                <w:sz w:val="20"/>
                <w:szCs w:val="20"/>
                <w:lang w:val="ro-RO"/>
              </w:rPr>
              <w:t>13</w:t>
            </w:r>
            <w:r w:rsidRPr="00E2340D">
              <w:rPr>
                <w:sz w:val="20"/>
                <w:szCs w:val="20"/>
                <w:lang w:val="ro-RO"/>
              </w:rPr>
              <w:t xml:space="preserve"> ore de lucrări practice cu următoarea distribuţie semestrială a orelor fizice pe</w:t>
            </w:r>
            <w:r w:rsidRPr="00416399">
              <w:rPr>
                <w:sz w:val="20"/>
                <w:szCs w:val="20"/>
                <w:lang w:val="ro-RO"/>
              </w:rPr>
              <w:t xml:space="preserve"> discipline:</w:t>
            </w:r>
          </w:p>
          <w:p w14:paraId="038994A5" w14:textId="77777777" w:rsidR="00822A9A" w:rsidRPr="00416399" w:rsidRDefault="00822A9A" w:rsidP="00762479">
            <w:pPr>
              <w:numPr>
                <w:ilvl w:val="0"/>
                <w:numId w:val="2"/>
              </w:numPr>
              <w:rPr>
                <w:sz w:val="20"/>
                <w:szCs w:val="20"/>
                <w:lang w:val="ro-RO"/>
              </w:rPr>
            </w:pPr>
            <w:r w:rsidRPr="00416399">
              <w:rPr>
                <w:sz w:val="20"/>
                <w:szCs w:val="20"/>
                <w:lang w:val="ro-RO"/>
              </w:rPr>
              <w:t xml:space="preserve">disciplina: </w:t>
            </w:r>
            <w:r>
              <w:rPr>
                <w:sz w:val="20"/>
                <w:szCs w:val="20"/>
                <w:lang w:val="ro-RO"/>
              </w:rPr>
              <w:t>Consiliere psihopedagogică</w:t>
            </w:r>
            <w:r w:rsidRPr="00416399">
              <w:rPr>
                <w:sz w:val="20"/>
                <w:szCs w:val="20"/>
                <w:lang w:val="ro-RO"/>
              </w:rPr>
              <w:t xml:space="preserve">, efectuată în semestrul </w:t>
            </w:r>
            <w:r>
              <w:rPr>
                <w:sz w:val="20"/>
                <w:szCs w:val="20"/>
                <w:lang w:val="ro-RO"/>
              </w:rPr>
              <w:t>II</w:t>
            </w:r>
            <w:r w:rsidRPr="00416399">
              <w:rPr>
                <w:sz w:val="20"/>
                <w:szCs w:val="20"/>
                <w:lang w:val="ro-RO"/>
              </w:rPr>
              <w:t xml:space="preserve"> cu studenţii din anul </w:t>
            </w:r>
            <w:r>
              <w:rPr>
                <w:sz w:val="20"/>
                <w:szCs w:val="20"/>
                <w:lang w:val="ro-RO"/>
              </w:rPr>
              <w:t>III</w:t>
            </w:r>
            <w:r w:rsidRPr="00416399">
              <w:rPr>
                <w:sz w:val="20"/>
                <w:szCs w:val="20"/>
                <w:lang w:val="ro-RO"/>
              </w:rPr>
              <w:t xml:space="preserve"> de la programul de studii </w:t>
            </w:r>
            <w:r>
              <w:rPr>
                <w:sz w:val="20"/>
                <w:szCs w:val="20"/>
                <w:lang w:val="ro-RO"/>
              </w:rPr>
              <w:t>Pedagogia Invă</w:t>
            </w:r>
            <w:r>
              <w:rPr>
                <w:rFonts w:ascii="Tahoma" w:hAnsi="Tahoma" w:cs="Tahoma"/>
                <w:sz w:val="20"/>
                <w:szCs w:val="20"/>
                <w:lang w:val="ro-RO"/>
              </w:rPr>
              <w:t>ț</w:t>
            </w:r>
            <w:r>
              <w:rPr>
                <w:sz w:val="20"/>
                <w:szCs w:val="20"/>
                <w:lang w:val="ro-RO"/>
              </w:rPr>
              <w:t xml:space="preserve">ământului Primar </w:t>
            </w:r>
            <w:r>
              <w:rPr>
                <w:rFonts w:ascii="Tahoma" w:hAnsi="Tahoma" w:cs="Tahoma"/>
                <w:sz w:val="20"/>
                <w:szCs w:val="20"/>
                <w:lang w:val="ro-RO"/>
              </w:rPr>
              <w:t>ș</w:t>
            </w:r>
            <w:r>
              <w:rPr>
                <w:sz w:val="20"/>
                <w:szCs w:val="20"/>
                <w:lang w:val="ro-RO"/>
              </w:rPr>
              <w:t>i Pre</w:t>
            </w:r>
            <w:r>
              <w:rPr>
                <w:rFonts w:ascii="Tahoma" w:hAnsi="Tahoma" w:cs="Tahoma"/>
                <w:sz w:val="20"/>
                <w:szCs w:val="20"/>
                <w:lang w:val="ro-RO"/>
              </w:rPr>
              <w:t>ș</w:t>
            </w:r>
            <w:r>
              <w:rPr>
                <w:sz w:val="20"/>
                <w:szCs w:val="20"/>
                <w:lang w:val="ro-RO"/>
              </w:rPr>
              <w:t>colar</w:t>
            </w:r>
            <w:r w:rsidRPr="00416399">
              <w:rPr>
                <w:sz w:val="20"/>
                <w:szCs w:val="20"/>
                <w:lang w:val="ro-RO"/>
              </w:rPr>
              <w:t>:</w:t>
            </w:r>
          </w:p>
          <w:p w14:paraId="50183157" w14:textId="77777777" w:rsidR="00822A9A" w:rsidRDefault="00822A9A" w:rsidP="0059747F">
            <w:pPr>
              <w:ind w:left="720"/>
              <w:rPr>
                <w:sz w:val="20"/>
                <w:szCs w:val="20"/>
                <w:lang w:val="ro-RO"/>
              </w:rPr>
            </w:pPr>
            <w:r w:rsidRPr="00416399">
              <w:rPr>
                <w:sz w:val="20"/>
                <w:szCs w:val="20"/>
                <w:lang w:val="ro-RO"/>
              </w:rPr>
              <w:t xml:space="preserve">-  </w:t>
            </w:r>
            <w:r>
              <w:rPr>
                <w:sz w:val="20"/>
                <w:szCs w:val="20"/>
                <w:lang w:val="ro-RO"/>
              </w:rPr>
              <w:t xml:space="preserve">8 </w:t>
            </w:r>
            <w:r w:rsidRPr="00416399">
              <w:rPr>
                <w:sz w:val="20"/>
                <w:szCs w:val="20"/>
                <w:lang w:val="ro-RO"/>
              </w:rPr>
              <w:t xml:space="preserve">ore seminar efectuate în semestrul </w:t>
            </w:r>
            <w:r>
              <w:rPr>
                <w:sz w:val="20"/>
                <w:szCs w:val="20"/>
                <w:lang w:val="ro-RO"/>
              </w:rPr>
              <w:t xml:space="preserve">II </w:t>
            </w:r>
            <w:r w:rsidRPr="00416399">
              <w:rPr>
                <w:sz w:val="20"/>
                <w:szCs w:val="20"/>
                <w:lang w:val="ro-RO"/>
              </w:rPr>
              <w:t xml:space="preserve">cu </w:t>
            </w:r>
            <w:r>
              <w:rPr>
                <w:sz w:val="20"/>
                <w:szCs w:val="20"/>
                <w:lang w:val="ro-RO"/>
              </w:rPr>
              <w:t xml:space="preserve"> 4 </w:t>
            </w:r>
            <w:r w:rsidRPr="00416399">
              <w:rPr>
                <w:sz w:val="20"/>
                <w:szCs w:val="20"/>
                <w:lang w:val="ro-RO"/>
              </w:rPr>
              <w:t xml:space="preserve">formaţii de lucru </w:t>
            </w:r>
          </w:p>
          <w:p w14:paraId="4B29C7AC" w14:textId="77777777" w:rsidR="00822A9A" w:rsidRPr="00416399" w:rsidRDefault="00822A9A" w:rsidP="00762479">
            <w:pPr>
              <w:numPr>
                <w:ilvl w:val="0"/>
                <w:numId w:val="2"/>
              </w:numPr>
              <w:rPr>
                <w:sz w:val="20"/>
                <w:szCs w:val="20"/>
                <w:lang w:val="ro-RO"/>
              </w:rPr>
            </w:pPr>
            <w:r w:rsidRPr="00416399">
              <w:rPr>
                <w:sz w:val="20"/>
                <w:szCs w:val="20"/>
                <w:lang w:val="ro-RO"/>
              </w:rPr>
              <w:t xml:space="preserve">disciplina: </w:t>
            </w:r>
            <w:r>
              <w:rPr>
                <w:sz w:val="20"/>
                <w:szCs w:val="20"/>
                <w:lang w:val="ro-RO"/>
              </w:rPr>
              <w:t>Educa</w:t>
            </w:r>
            <w:r>
              <w:rPr>
                <w:rFonts w:ascii="Tahoma" w:hAnsi="Tahoma" w:cs="Tahoma"/>
                <w:sz w:val="20"/>
                <w:szCs w:val="20"/>
                <w:lang w:val="ro-RO"/>
              </w:rPr>
              <w:t>ț</w:t>
            </w:r>
            <w:r>
              <w:rPr>
                <w:sz w:val="20"/>
                <w:szCs w:val="20"/>
                <w:lang w:val="ro-RO"/>
              </w:rPr>
              <w:t>ie timpurie</w:t>
            </w:r>
            <w:r w:rsidRPr="00416399">
              <w:rPr>
                <w:sz w:val="20"/>
                <w:szCs w:val="20"/>
                <w:lang w:val="ro-RO"/>
              </w:rPr>
              <w:t xml:space="preserve">, efectuată în semestrul </w:t>
            </w:r>
            <w:r>
              <w:rPr>
                <w:sz w:val="20"/>
                <w:szCs w:val="20"/>
                <w:lang w:val="ro-RO"/>
              </w:rPr>
              <w:t>II</w:t>
            </w:r>
            <w:r w:rsidRPr="00416399">
              <w:rPr>
                <w:sz w:val="20"/>
                <w:szCs w:val="20"/>
                <w:lang w:val="ro-RO"/>
              </w:rPr>
              <w:t xml:space="preserve"> cu studenţii din anul</w:t>
            </w:r>
            <w:r>
              <w:rPr>
                <w:sz w:val="20"/>
                <w:szCs w:val="20"/>
                <w:lang w:val="ro-RO"/>
              </w:rPr>
              <w:t xml:space="preserve"> III</w:t>
            </w:r>
            <w:r w:rsidRPr="00416399">
              <w:rPr>
                <w:sz w:val="20"/>
                <w:szCs w:val="20"/>
                <w:lang w:val="ro-RO"/>
              </w:rPr>
              <w:t xml:space="preserve"> de la programul de studii </w:t>
            </w:r>
            <w:r>
              <w:rPr>
                <w:sz w:val="20"/>
                <w:szCs w:val="20"/>
                <w:lang w:val="ro-RO"/>
              </w:rPr>
              <w:t>Pedagogia Invă</w:t>
            </w:r>
            <w:r>
              <w:rPr>
                <w:rFonts w:ascii="Tahoma" w:hAnsi="Tahoma" w:cs="Tahoma"/>
                <w:sz w:val="20"/>
                <w:szCs w:val="20"/>
                <w:lang w:val="ro-RO"/>
              </w:rPr>
              <w:t>ț</w:t>
            </w:r>
            <w:r>
              <w:rPr>
                <w:sz w:val="20"/>
                <w:szCs w:val="20"/>
                <w:lang w:val="ro-RO"/>
              </w:rPr>
              <w:t xml:space="preserve">ământului Primar </w:t>
            </w:r>
            <w:r>
              <w:rPr>
                <w:rFonts w:ascii="Tahoma" w:hAnsi="Tahoma" w:cs="Tahoma"/>
                <w:sz w:val="20"/>
                <w:szCs w:val="20"/>
                <w:lang w:val="ro-RO"/>
              </w:rPr>
              <w:t>ș</w:t>
            </w:r>
            <w:r>
              <w:rPr>
                <w:sz w:val="20"/>
                <w:szCs w:val="20"/>
                <w:lang w:val="ro-RO"/>
              </w:rPr>
              <w:t>i Pre</w:t>
            </w:r>
            <w:r>
              <w:rPr>
                <w:rFonts w:ascii="Tahoma" w:hAnsi="Tahoma" w:cs="Tahoma"/>
                <w:sz w:val="20"/>
                <w:szCs w:val="20"/>
                <w:lang w:val="ro-RO"/>
              </w:rPr>
              <w:t>ș</w:t>
            </w:r>
            <w:r>
              <w:rPr>
                <w:sz w:val="20"/>
                <w:szCs w:val="20"/>
                <w:lang w:val="ro-RO"/>
              </w:rPr>
              <w:t>colar</w:t>
            </w:r>
            <w:r w:rsidRPr="00416399">
              <w:rPr>
                <w:sz w:val="20"/>
                <w:szCs w:val="20"/>
                <w:lang w:val="ro-RO"/>
              </w:rPr>
              <w:t>:</w:t>
            </w:r>
          </w:p>
          <w:p w14:paraId="1CDDEEFF" w14:textId="77777777" w:rsidR="00822A9A" w:rsidRDefault="00822A9A" w:rsidP="00762479">
            <w:pPr>
              <w:numPr>
                <w:ilvl w:val="0"/>
                <w:numId w:val="3"/>
              </w:numPr>
              <w:rPr>
                <w:sz w:val="20"/>
                <w:szCs w:val="20"/>
                <w:lang w:val="ro-RO"/>
              </w:rPr>
            </w:pPr>
            <w:r>
              <w:rPr>
                <w:sz w:val="20"/>
                <w:szCs w:val="20"/>
                <w:lang w:val="ro-RO"/>
              </w:rPr>
              <w:t xml:space="preserve">4 </w:t>
            </w:r>
            <w:r w:rsidRPr="00416399">
              <w:rPr>
                <w:sz w:val="20"/>
                <w:szCs w:val="20"/>
                <w:lang w:val="ro-RO"/>
              </w:rPr>
              <w:t xml:space="preserve"> ore seminar </w:t>
            </w:r>
            <w:r>
              <w:rPr>
                <w:sz w:val="20"/>
                <w:szCs w:val="20"/>
                <w:lang w:val="ro-RO"/>
              </w:rPr>
              <w:t xml:space="preserve"> e</w:t>
            </w:r>
            <w:r w:rsidRPr="00416399">
              <w:rPr>
                <w:sz w:val="20"/>
                <w:szCs w:val="20"/>
                <w:lang w:val="ro-RO"/>
              </w:rPr>
              <w:t xml:space="preserve">fectuate în semestrul </w:t>
            </w:r>
            <w:r>
              <w:rPr>
                <w:sz w:val="20"/>
                <w:szCs w:val="20"/>
                <w:lang w:val="ro-RO"/>
              </w:rPr>
              <w:t>II</w:t>
            </w:r>
            <w:r w:rsidRPr="00416399">
              <w:rPr>
                <w:sz w:val="20"/>
                <w:szCs w:val="20"/>
                <w:lang w:val="ro-RO"/>
              </w:rPr>
              <w:t xml:space="preserve"> cu </w:t>
            </w:r>
            <w:r>
              <w:rPr>
                <w:sz w:val="20"/>
                <w:szCs w:val="20"/>
                <w:lang w:val="ro-RO"/>
              </w:rPr>
              <w:t xml:space="preserve">patru </w:t>
            </w:r>
            <w:r w:rsidRPr="00416399">
              <w:rPr>
                <w:sz w:val="20"/>
                <w:szCs w:val="20"/>
                <w:lang w:val="ro-RO"/>
              </w:rPr>
              <w:t xml:space="preserve"> formaţii de </w:t>
            </w:r>
            <w:r>
              <w:rPr>
                <w:sz w:val="20"/>
                <w:szCs w:val="20"/>
                <w:lang w:val="ro-RO"/>
              </w:rPr>
              <w:t>studiu</w:t>
            </w:r>
          </w:p>
          <w:p w14:paraId="09267A7E" w14:textId="77777777" w:rsidR="00822A9A" w:rsidRDefault="00822A9A" w:rsidP="00762479">
            <w:pPr>
              <w:numPr>
                <w:ilvl w:val="0"/>
                <w:numId w:val="4"/>
              </w:numPr>
              <w:rPr>
                <w:sz w:val="20"/>
                <w:szCs w:val="20"/>
                <w:lang w:val="ro-RO"/>
              </w:rPr>
            </w:pPr>
            <w:r>
              <w:rPr>
                <w:sz w:val="20"/>
                <w:szCs w:val="20"/>
                <w:lang w:val="ro-RO"/>
              </w:rPr>
              <w:t>disciplina: Consiliere psihopedagogică, efectuată în semestrul II cu studenţii din anul II de la programul de studii Conversie_Pedagogia Invă</w:t>
            </w:r>
            <w:r>
              <w:rPr>
                <w:rFonts w:ascii="Tahoma" w:hAnsi="Tahoma" w:cs="Tahoma"/>
                <w:sz w:val="20"/>
                <w:szCs w:val="20"/>
                <w:lang w:val="ro-RO"/>
              </w:rPr>
              <w:t>ț</w:t>
            </w:r>
            <w:r>
              <w:rPr>
                <w:sz w:val="20"/>
                <w:szCs w:val="20"/>
                <w:lang w:val="ro-RO"/>
              </w:rPr>
              <w:t xml:space="preserve">ământului Primar </w:t>
            </w:r>
            <w:r>
              <w:rPr>
                <w:rFonts w:ascii="Tahoma" w:hAnsi="Tahoma" w:cs="Tahoma"/>
                <w:sz w:val="20"/>
                <w:szCs w:val="20"/>
                <w:lang w:val="ro-RO"/>
              </w:rPr>
              <w:t>ș</w:t>
            </w:r>
            <w:r>
              <w:rPr>
                <w:sz w:val="20"/>
                <w:szCs w:val="20"/>
                <w:lang w:val="ro-RO"/>
              </w:rPr>
              <w:t>i Pre</w:t>
            </w:r>
            <w:r>
              <w:rPr>
                <w:rFonts w:ascii="Tahoma" w:hAnsi="Tahoma" w:cs="Tahoma"/>
                <w:sz w:val="20"/>
                <w:szCs w:val="20"/>
                <w:lang w:val="ro-RO"/>
              </w:rPr>
              <w:t>ș</w:t>
            </w:r>
            <w:r>
              <w:rPr>
                <w:sz w:val="20"/>
                <w:szCs w:val="20"/>
                <w:lang w:val="ro-RO"/>
              </w:rPr>
              <w:t>colar:</w:t>
            </w:r>
          </w:p>
          <w:p w14:paraId="2435DCB0" w14:textId="77777777" w:rsidR="00822A9A" w:rsidRDefault="00822A9A" w:rsidP="000429C2">
            <w:pPr>
              <w:ind w:left="720"/>
              <w:rPr>
                <w:sz w:val="20"/>
                <w:szCs w:val="20"/>
                <w:lang w:val="ro-RO"/>
              </w:rPr>
            </w:pPr>
            <w:r>
              <w:rPr>
                <w:sz w:val="20"/>
                <w:szCs w:val="20"/>
                <w:lang w:val="ro-RO"/>
              </w:rPr>
              <w:t xml:space="preserve">-  2 ore seminar efectuate în semestrul II cu  două formaţii de lucru </w:t>
            </w:r>
          </w:p>
          <w:p w14:paraId="41600628" w14:textId="77777777" w:rsidR="00822A9A" w:rsidRDefault="00822A9A" w:rsidP="00762479">
            <w:pPr>
              <w:numPr>
                <w:ilvl w:val="0"/>
                <w:numId w:val="4"/>
              </w:numPr>
              <w:rPr>
                <w:sz w:val="20"/>
                <w:szCs w:val="20"/>
                <w:lang w:val="ro-RO"/>
              </w:rPr>
            </w:pPr>
            <w:r>
              <w:rPr>
                <w:sz w:val="20"/>
                <w:szCs w:val="20"/>
                <w:lang w:val="ro-RO"/>
              </w:rPr>
              <w:t xml:space="preserve">disciplina: </w:t>
            </w:r>
            <w:r w:rsidRPr="0014324A">
              <w:rPr>
                <w:i/>
                <w:iCs/>
                <w:sz w:val="20"/>
                <w:szCs w:val="20"/>
                <w:lang w:val="ro-RO"/>
              </w:rPr>
              <w:t>Educa</w:t>
            </w:r>
            <w:r w:rsidRPr="0014324A">
              <w:rPr>
                <w:rFonts w:ascii="Tahoma" w:hAnsi="Tahoma" w:cs="Tahoma"/>
                <w:i/>
                <w:iCs/>
                <w:sz w:val="20"/>
                <w:szCs w:val="20"/>
                <w:lang w:val="ro-RO"/>
              </w:rPr>
              <w:t>ț</w:t>
            </w:r>
            <w:r w:rsidRPr="0014324A">
              <w:rPr>
                <w:i/>
                <w:iCs/>
                <w:sz w:val="20"/>
                <w:szCs w:val="20"/>
                <w:lang w:val="ro-RO"/>
              </w:rPr>
              <w:t>ie timpurie</w:t>
            </w:r>
            <w:r>
              <w:rPr>
                <w:sz w:val="20"/>
                <w:szCs w:val="20"/>
                <w:lang w:val="ro-RO"/>
              </w:rPr>
              <w:t>, efectuată în semestrul II cu studenţii din anul II de la programul de studii Conversie_ Pedagogia Invă</w:t>
            </w:r>
            <w:r>
              <w:rPr>
                <w:rFonts w:ascii="Tahoma" w:hAnsi="Tahoma" w:cs="Tahoma"/>
                <w:sz w:val="20"/>
                <w:szCs w:val="20"/>
                <w:lang w:val="ro-RO"/>
              </w:rPr>
              <w:t>ț</w:t>
            </w:r>
            <w:r>
              <w:rPr>
                <w:sz w:val="20"/>
                <w:szCs w:val="20"/>
                <w:lang w:val="ro-RO"/>
              </w:rPr>
              <w:t xml:space="preserve">ământului Primar </w:t>
            </w:r>
            <w:r>
              <w:rPr>
                <w:rFonts w:ascii="Tahoma" w:hAnsi="Tahoma" w:cs="Tahoma"/>
                <w:sz w:val="20"/>
                <w:szCs w:val="20"/>
                <w:lang w:val="ro-RO"/>
              </w:rPr>
              <w:t>ș</w:t>
            </w:r>
            <w:r>
              <w:rPr>
                <w:sz w:val="20"/>
                <w:szCs w:val="20"/>
                <w:lang w:val="ro-RO"/>
              </w:rPr>
              <w:t>i Pre</w:t>
            </w:r>
            <w:r>
              <w:rPr>
                <w:rFonts w:ascii="Tahoma" w:hAnsi="Tahoma" w:cs="Tahoma"/>
                <w:sz w:val="20"/>
                <w:szCs w:val="20"/>
                <w:lang w:val="ro-RO"/>
              </w:rPr>
              <w:t>ș</w:t>
            </w:r>
            <w:r>
              <w:rPr>
                <w:sz w:val="20"/>
                <w:szCs w:val="20"/>
                <w:lang w:val="ro-RO"/>
              </w:rPr>
              <w:t>colar:</w:t>
            </w:r>
          </w:p>
          <w:p w14:paraId="1BD90B8B" w14:textId="77777777" w:rsidR="00822A9A" w:rsidRDefault="00822A9A" w:rsidP="00762479">
            <w:pPr>
              <w:numPr>
                <w:ilvl w:val="0"/>
                <w:numId w:val="5"/>
              </w:numPr>
              <w:rPr>
                <w:sz w:val="20"/>
                <w:szCs w:val="20"/>
                <w:lang w:val="ro-RO"/>
              </w:rPr>
            </w:pPr>
            <w:r>
              <w:rPr>
                <w:sz w:val="20"/>
                <w:szCs w:val="20"/>
                <w:lang w:val="ro-RO"/>
              </w:rPr>
              <w:t>2  ore seminar  efectuate în semestrul II cu două  formaţii de studiu</w:t>
            </w:r>
          </w:p>
          <w:p w14:paraId="709C9342" w14:textId="77777777" w:rsidR="00822A9A" w:rsidRPr="00416399" w:rsidRDefault="00822A9A" w:rsidP="00762479">
            <w:pPr>
              <w:numPr>
                <w:ilvl w:val="0"/>
                <w:numId w:val="2"/>
              </w:numPr>
              <w:rPr>
                <w:sz w:val="20"/>
                <w:szCs w:val="20"/>
                <w:lang w:val="ro-RO"/>
              </w:rPr>
            </w:pPr>
            <w:r w:rsidRPr="00416399">
              <w:rPr>
                <w:sz w:val="20"/>
                <w:szCs w:val="20"/>
                <w:lang w:val="ro-RO"/>
              </w:rPr>
              <w:t xml:space="preserve">disciplina: </w:t>
            </w:r>
            <w:r w:rsidRPr="0014324A">
              <w:rPr>
                <w:i/>
                <w:iCs/>
                <w:sz w:val="20"/>
                <w:szCs w:val="20"/>
                <w:lang w:val="ro-RO"/>
              </w:rPr>
              <w:t>Neuropsihologie</w:t>
            </w:r>
            <w:r w:rsidRPr="00416399">
              <w:rPr>
                <w:sz w:val="20"/>
                <w:szCs w:val="20"/>
                <w:lang w:val="ro-RO"/>
              </w:rPr>
              <w:t xml:space="preserve">, efectuată în semestrul </w:t>
            </w:r>
            <w:r>
              <w:rPr>
                <w:sz w:val="20"/>
                <w:szCs w:val="20"/>
                <w:lang w:val="ro-RO"/>
              </w:rPr>
              <w:t>I</w:t>
            </w:r>
            <w:r w:rsidRPr="00416399">
              <w:rPr>
                <w:sz w:val="20"/>
                <w:szCs w:val="20"/>
                <w:lang w:val="ro-RO"/>
              </w:rPr>
              <w:t xml:space="preserve"> cu studenţii din anul</w:t>
            </w:r>
            <w:r>
              <w:rPr>
                <w:sz w:val="20"/>
                <w:szCs w:val="20"/>
                <w:lang w:val="ro-RO"/>
              </w:rPr>
              <w:t xml:space="preserve"> I </w:t>
            </w:r>
            <w:r w:rsidRPr="00416399">
              <w:rPr>
                <w:sz w:val="20"/>
                <w:szCs w:val="20"/>
                <w:lang w:val="ro-RO"/>
              </w:rPr>
              <w:t xml:space="preserve">de la programul de studii </w:t>
            </w:r>
            <w:r>
              <w:rPr>
                <w:sz w:val="20"/>
                <w:szCs w:val="20"/>
                <w:lang w:val="ro-RO"/>
              </w:rPr>
              <w:t>Psihologie</w:t>
            </w:r>
            <w:r w:rsidRPr="00416399">
              <w:rPr>
                <w:sz w:val="20"/>
                <w:szCs w:val="20"/>
                <w:lang w:val="ro-RO"/>
              </w:rPr>
              <w:t>:</w:t>
            </w:r>
          </w:p>
          <w:p w14:paraId="41CA3AEB" w14:textId="77777777" w:rsidR="00822A9A" w:rsidRDefault="00822A9A" w:rsidP="00762479">
            <w:pPr>
              <w:numPr>
                <w:ilvl w:val="0"/>
                <w:numId w:val="3"/>
              </w:numPr>
              <w:rPr>
                <w:sz w:val="20"/>
                <w:szCs w:val="20"/>
                <w:lang w:val="ro-RO"/>
              </w:rPr>
            </w:pPr>
            <w:r>
              <w:rPr>
                <w:sz w:val="20"/>
                <w:szCs w:val="20"/>
                <w:lang w:val="ro-RO"/>
              </w:rPr>
              <w:t xml:space="preserve">4 </w:t>
            </w:r>
            <w:r w:rsidRPr="00416399">
              <w:rPr>
                <w:sz w:val="20"/>
                <w:szCs w:val="20"/>
                <w:lang w:val="ro-RO"/>
              </w:rPr>
              <w:t xml:space="preserve"> ore seminar </w:t>
            </w:r>
            <w:r>
              <w:rPr>
                <w:sz w:val="20"/>
                <w:szCs w:val="20"/>
                <w:lang w:val="ro-RO"/>
              </w:rPr>
              <w:t xml:space="preserve"> e</w:t>
            </w:r>
            <w:r w:rsidRPr="00416399">
              <w:rPr>
                <w:sz w:val="20"/>
                <w:szCs w:val="20"/>
                <w:lang w:val="ro-RO"/>
              </w:rPr>
              <w:t xml:space="preserve">fectuate în semestrul </w:t>
            </w:r>
            <w:r>
              <w:rPr>
                <w:sz w:val="20"/>
                <w:szCs w:val="20"/>
                <w:lang w:val="ro-RO"/>
              </w:rPr>
              <w:t>II</w:t>
            </w:r>
            <w:r w:rsidRPr="00416399">
              <w:rPr>
                <w:sz w:val="20"/>
                <w:szCs w:val="20"/>
                <w:lang w:val="ro-RO"/>
              </w:rPr>
              <w:t xml:space="preserve"> cu </w:t>
            </w:r>
            <w:r>
              <w:rPr>
                <w:sz w:val="20"/>
                <w:szCs w:val="20"/>
                <w:lang w:val="ro-RO"/>
              </w:rPr>
              <w:t>două</w:t>
            </w:r>
            <w:r w:rsidRPr="00416399">
              <w:rPr>
                <w:sz w:val="20"/>
                <w:szCs w:val="20"/>
                <w:lang w:val="ro-RO"/>
              </w:rPr>
              <w:t xml:space="preserve"> formaţii de </w:t>
            </w:r>
            <w:r>
              <w:rPr>
                <w:sz w:val="20"/>
                <w:szCs w:val="20"/>
                <w:lang w:val="ro-RO"/>
              </w:rPr>
              <w:t>studiu</w:t>
            </w:r>
          </w:p>
          <w:p w14:paraId="0643319A" w14:textId="77777777" w:rsidR="00822A9A" w:rsidRDefault="00822A9A" w:rsidP="00762479">
            <w:pPr>
              <w:numPr>
                <w:ilvl w:val="0"/>
                <w:numId w:val="4"/>
              </w:numPr>
              <w:rPr>
                <w:sz w:val="20"/>
                <w:szCs w:val="20"/>
                <w:lang w:val="ro-RO"/>
              </w:rPr>
            </w:pPr>
            <w:r>
              <w:rPr>
                <w:sz w:val="20"/>
                <w:szCs w:val="20"/>
                <w:lang w:val="ro-RO"/>
              </w:rPr>
              <w:t xml:space="preserve">disciplina: </w:t>
            </w:r>
            <w:r w:rsidRPr="0014324A">
              <w:rPr>
                <w:i/>
                <w:iCs/>
                <w:sz w:val="20"/>
                <w:szCs w:val="20"/>
                <w:lang w:val="ro-RO"/>
              </w:rPr>
              <w:t>Psihologia personalită</w:t>
            </w:r>
            <w:r w:rsidRPr="0014324A">
              <w:rPr>
                <w:rFonts w:ascii="Tahoma" w:hAnsi="Tahoma" w:cs="Tahoma"/>
                <w:i/>
                <w:iCs/>
                <w:sz w:val="20"/>
                <w:szCs w:val="20"/>
                <w:lang w:val="ro-RO"/>
              </w:rPr>
              <w:t>ț</w:t>
            </w:r>
            <w:r w:rsidRPr="0014324A">
              <w:rPr>
                <w:i/>
                <w:iCs/>
                <w:sz w:val="20"/>
                <w:szCs w:val="20"/>
                <w:lang w:val="ro-RO"/>
              </w:rPr>
              <w:t>ii</w:t>
            </w:r>
            <w:r>
              <w:rPr>
                <w:sz w:val="20"/>
                <w:szCs w:val="20"/>
                <w:lang w:val="ro-RO"/>
              </w:rPr>
              <w:t>, efectuată în semestrul II cu studenţii din anul I de la programul de studii Psihologie:</w:t>
            </w:r>
          </w:p>
          <w:p w14:paraId="5AD28775" w14:textId="77777777" w:rsidR="00822A9A" w:rsidRDefault="00822A9A" w:rsidP="00762479">
            <w:pPr>
              <w:numPr>
                <w:ilvl w:val="0"/>
                <w:numId w:val="5"/>
              </w:numPr>
              <w:rPr>
                <w:sz w:val="20"/>
                <w:szCs w:val="20"/>
                <w:lang w:val="ro-RO"/>
              </w:rPr>
            </w:pPr>
            <w:r>
              <w:rPr>
                <w:sz w:val="20"/>
                <w:szCs w:val="20"/>
                <w:lang w:val="ro-RO"/>
              </w:rPr>
              <w:t>4  ore seminar  efectuate în semestrul II cu două  formaţii de studiu</w:t>
            </w:r>
          </w:p>
          <w:p w14:paraId="59A37B47" w14:textId="77777777" w:rsidR="00822A9A" w:rsidRDefault="00822A9A" w:rsidP="00762479">
            <w:pPr>
              <w:numPr>
                <w:ilvl w:val="0"/>
                <w:numId w:val="4"/>
              </w:numPr>
              <w:rPr>
                <w:sz w:val="20"/>
                <w:szCs w:val="20"/>
                <w:lang w:val="ro-RO"/>
              </w:rPr>
            </w:pPr>
            <w:r>
              <w:rPr>
                <w:sz w:val="20"/>
                <w:szCs w:val="20"/>
                <w:lang w:val="ro-RO"/>
              </w:rPr>
              <w:t xml:space="preserve">disciplina: </w:t>
            </w:r>
            <w:r w:rsidRPr="0014324A">
              <w:rPr>
                <w:i/>
                <w:iCs/>
                <w:sz w:val="20"/>
                <w:szCs w:val="20"/>
                <w:lang w:val="ro-RO"/>
              </w:rPr>
              <w:t>Psihopedagogia jocului</w:t>
            </w:r>
            <w:r>
              <w:rPr>
                <w:sz w:val="20"/>
                <w:szCs w:val="20"/>
                <w:lang w:val="ro-RO"/>
              </w:rPr>
              <w:t>, efectuată în semestrul II cu studenţii din anul II de la programul de studii Pedagogia Invă</w:t>
            </w:r>
            <w:r>
              <w:rPr>
                <w:rFonts w:ascii="Tahoma" w:hAnsi="Tahoma" w:cs="Tahoma"/>
                <w:sz w:val="20"/>
                <w:szCs w:val="20"/>
                <w:lang w:val="ro-RO"/>
              </w:rPr>
              <w:t>ț</w:t>
            </w:r>
            <w:r>
              <w:rPr>
                <w:sz w:val="20"/>
                <w:szCs w:val="20"/>
                <w:lang w:val="ro-RO"/>
              </w:rPr>
              <w:t xml:space="preserve">ământului Primar </w:t>
            </w:r>
            <w:r>
              <w:rPr>
                <w:rFonts w:ascii="Tahoma" w:hAnsi="Tahoma" w:cs="Tahoma"/>
                <w:sz w:val="20"/>
                <w:szCs w:val="20"/>
                <w:lang w:val="ro-RO"/>
              </w:rPr>
              <w:t>ș</w:t>
            </w:r>
            <w:r>
              <w:rPr>
                <w:sz w:val="20"/>
                <w:szCs w:val="20"/>
                <w:lang w:val="ro-RO"/>
              </w:rPr>
              <w:t>i Pre</w:t>
            </w:r>
            <w:r>
              <w:rPr>
                <w:rFonts w:ascii="Tahoma" w:hAnsi="Tahoma" w:cs="Tahoma"/>
                <w:sz w:val="20"/>
                <w:szCs w:val="20"/>
                <w:lang w:val="ro-RO"/>
              </w:rPr>
              <w:t>ș</w:t>
            </w:r>
            <w:r>
              <w:rPr>
                <w:sz w:val="20"/>
                <w:szCs w:val="20"/>
                <w:lang w:val="ro-RO"/>
              </w:rPr>
              <w:t>colar:</w:t>
            </w:r>
          </w:p>
          <w:p w14:paraId="6FBD4295" w14:textId="77777777" w:rsidR="00822A9A" w:rsidRDefault="00822A9A" w:rsidP="00762479">
            <w:pPr>
              <w:numPr>
                <w:ilvl w:val="0"/>
                <w:numId w:val="5"/>
              </w:numPr>
              <w:rPr>
                <w:sz w:val="20"/>
                <w:szCs w:val="20"/>
                <w:lang w:val="ro-RO"/>
              </w:rPr>
            </w:pPr>
            <w:r>
              <w:rPr>
                <w:sz w:val="20"/>
                <w:szCs w:val="20"/>
                <w:lang w:val="ro-RO"/>
              </w:rPr>
              <w:t>2  ore seminar  efectuate în semestrul II cu două  formaţii de studiu</w:t>
            </w:r>
          </w:p>
          <w:p w14:paraId="4AB04EA1" w14:textId="77777777" w:rsidR="00822A9A" w:rsidRPr="00416399" w:rsidRDefault="00822A9A" w:rsidP="0014324A">
            <w:pPr>
              <w:ind w:left="360"/>
              <w:rPr>
                <w:sz w:val="20"/>
                <w:szCs w:val="20"/>
                <w:lang w:val="ro-RO"/>
              </w:rPr>
            </w:pPr>
          </w:p>
        </w:tc>
      </w:tr>
      <w:tr w:rsidR="00822A9A" w:rsidRPr="00416399" w14:paraId="347F52CF" w14:textId="77777777">
        <w:tc>
          <w:tcPr>
            <w:tcW w:w="2506" w:type="dxa"/>
            <w:tcMar>
              <w:top w:w="28" w:type="dxa"/>
              <w:left w:w="28" w:type="dxa"/>
              <w:bottom w:w="28" w:type="dxa"/>
              <w:right w:w="28" w:type="dxa"/>
            </w:tcMar>
            <w:vAlign w:val="center"/>
          </w:tcPr>
          <w:p w14:paraId="779E560B" w14:textId="77777777" w:rsidR="00822A9A" w:rsidRPr="00416399" w:rsidRDefault="00822A9A" w:rsidP="00762479">
            <w:pPr>
              <w:numPr>
                <w:ilvl w:val="0"/>
                <w:numId w:val="3"/>
              </w:numPr>
              <w:textAlignment w:val="top"/>
              <w:rPr>
                <w:sz w:val="20"/>
                <w:szCs w:val="20"/>
                <w:lang w:val="ro-RO"/>
              </w:rPr>
            </w:pPr>
          </w:p>
        </w:tc>
        <w:tc>
          <w:tcPr>
            <w:tcW w:w="7232" w:type="dxa"/>
            <w:tcMar>
              <w:top w:w="28" w:type="dxa"/>
              <w:left w:w="28" w:type="dxa"/>
              <w:bottom w:w="28" w:type="dxa"/>
              <w:right w:w="28" w:type="dxa"/>
            </w:tcMar>
            <w:vAlign w:val="center"/>
          </w:tcPr>
          <w:p w14:paraId="1057D5F7" w14:textId="77777777" w:rsidR="00822A9A" w:rsidRPr="00416399" w:rsidRDefault="00822A9A" w:rsidP="0059747F">
            <w:pPr>
              <w:rPr>
                <w:sz w:val="20"/>
                <w:szCs w:val="20"/>
                <w:lang w:val="ro-RO"/>
              </w:rPr>
            </w:pPr>
            <w:r w:rsidRPr="00416399">
              <w:rPr>
                <w:sz w:val="20"/>
                <w:szCs w:val="20"/>
                <w:lang w:val="ro-RO"/>
              </w:rPr>
              <w:t>Activităţi de predare</w:t>
            </w:r>
          </w:p>
          <w:p w14:paraId="14B822D9" w14:textId="77777777" w:rsidR="00822A9A" w:rsidRPr="00416399" w:rsidRDefault="00822A9A" w:rsidP="0059747F">
            <w:pPr>
              <w:rPr>
                <w:sz w:val="20"/>
                <w:szCs w:val="20"/>
                <w:lang w:val="ro-RO"/>
              </w:rPr>
            </w:pPr>
            <w:r w:rsidRPr="00416399">
              <w:rPr>
                <w:sz w:val="20"/>
                <w:szCs w:val="20"/>
                <w:lang w:val="ro-RO"/>
              </w:rPr>
              <w:t>Activităţi de seminar / proiecte de an / lucrări de laborator / lucrări practice</w:t>
            </w:r>
          </w:p>
          <w:p w14:paraId="771DA88F" w14:textId="77777777" w:rsidR="00822A9A" w:rsidRPr="00416399" w:rsidRDefault="00822A9A" w:rsidP="0059747F">
            <w:pPr>
              <w:rPr>
                <w:sz w:val="20"/>
                <w:szCs w:val="20"/>
                <w:lang w:val="ro-RO"/>
              </w:rPr>
            </w:pPr>
            <w:r w:rsidRPr="00416399">
              <w:rPr>
                <w:sz w:val="20"/>
                <w:szCs w:val="20"/>
                <w:lang w:val="ro-RO"/>
              </w:rPr>
              <w:t>Activităţi de evaluare</w:t>
            </w:r>
          </w:p>
          <w:p w14:paraId="47D86BF6" w14:textId="77777777" w:rsidR="00822A9A" w:rsidRPr="00416399" w:rsidRDefault="00822A9A" w:rsidP="0059747F">
            <w:pPr>
              <w:rPr>
                <w:sz w:val="20"/>
                <w:szCs w:val="20"/>
                <w:lang w:val="ro-RO"/>
              </w:rPr>
            </w:pPr>
            <w:r w:rsidRPr="00416399">
              <w:rPr>
                <w:sz w:val="20"/>
                <w:szCs w:val="20"/>
                <w:lang w:val="ro-RO"/>
              </w:rPr>
              <w:t>Alte activităţi:</w:t>
            </w:r>
          </w:p>
          <w:p w14:paraId="54B29981" w14:textId="77777777" w:rsidR="00822A9A" w:rsidRPr="00416399" w:rsidRDefault="00822A9A" w:rsidP="0059747F">
            <w:pPr>
              <w:ind w:left="720"/>
              <w:rPr>
                <w:sz w:val="20"/>
                <w:szCs w:val="20"/>
                <w:lang w:val="ro-RO"/>
              </w:rPr>
            </w:pPr>
            <w:r w:rsidRPr="00416399">
              <w:rPr>
                <w:sz w:val="20"/>
                <w:szCs w:val="20"/>
                <w:lang w:val="ro-RO"/>
              </w:rPr>
              <w:t>Activitate practică şi practică pedagogică</w:t>
            </w:r>
          </w:p>
          <w:p w14:paraId="62B7BB3C" w14:textId="77777777" w:rsidR="00822A9A" w:rsidRPr="00416399" w:rsidRDefault="00822A9A" w:rsidP="0059747F">
            <w:pPr>
              <w:ind w:left="720"/>
              <w:rPr>
                <w:sz w:val="20"/>
                <w:szCs w:val="20"/>
                <w:lang w:val="ro-RO"/>
              </w:rPr>
            </w:pPr>
            <w:r w:rsidRPr="00416399">
              <w:rPr>
                <w:sz w:val="20"/>
                <w:szCs w:val="20"/>
                <w:lang w:val="ro-RO"/>
              </w:rPr>
              <w:t>Consultaţii</w:t>
            </w:r>
          </w:p>
          <w:p w14:paraId="3D96D0AD" w14:textId="77777777" w:rsidR="00822A9A" w:rsidRPr="00416399" w:rsidRDefault="00822A9A" w:rsidP="0059747F">
            <w:pPr>
              <w:ind w:left="720"/>
              <w:rPr>
                <w:sz w:val="20"/>
                <w:szCs w:val="20"/>
                <w:lang w:val="ro-RO"/>
              </w:rPr>
            </w:pPr>
            <w:r w:rsidRPr="00416399">
              <w:rPr>
                <w:sz w:val="20"/>
                <w:szCs w:val="20"/>
                <w:lang w:val="ro-RO"/>
              </w:rPr>
              <w:t>Participare în comisii de admitere</w:t>
            </w:r>
          </w:p>
          <w:p w14:paraId="5DD05B8E" w14:textId="77777777" w:rsidR="00822A9A" w:rsidRPr="00416399" w:rsidRDefault="00822A9A" w:rsidP="0059747F">
            <w:pPr>
              <w:ind w:left="720"/>
              <w:rPr>
                <w:sz w:val="20"/>
                <w:szCs w:val="20"/>
                <w:lang w:val="ro-RO"/>
              </w:rPr>
            </w:pPr>
            <w:r w:rsidRPr="00416399">
              <w:rPr>
                <w:sz w:val="20"/>
                <w:szCs w:val="20"/>
                <w:lang w:val="ro-RO"/>
              </w:rPr>
              <w:t>Participare la programe internaţionale</w:t>
            </w:r>
          </w:p>
          <w:p w14:paraId="1D554735" w14:textId="77777777" w:rsidR="00822A9A" w:rsidRPr="00416399" w:rsidRDefault="00822A9A" w:rsidP="0059747F">
            <w:pPr>
              <w:ind w:left="720"/>
              <w:rPr>
                <w:sz w:val="20"/>
                <w:szCs w:val="20"/>
                <w:lang w:val="ro-RO"/>
              </w:rPr>
            </w:pPr>
            <w:r w:rsidRPr="00416399">
              <w:rPr>
                <w:sz w:val="20"/>
                <w:szCs w:val="20"/>
                <w:lang w:val="ro-RO"/>
              </w:rPr>
              <w:t>Coordonare cercuri ştiinţifice studenţeşti</w:t>
            </w:r>
          </w:p>
          <w:p w14:paraId="6B996FF4" w14:textId="77777777" w:rsidR="00822A9A" w:rsidRPr="00416399" w:rsidRDefault="00822A9A" w:rsidP="0059747F">
            <w:pPr>
              <w:rPr>
                <w:sz w:val="20"/>
                <w:szCs w:val="20"/>
                <w:lang w:val="ro-RO"/>
              </w:rPr>
            </w:pPr>
            <w:r w:rsidRPr="00416399">
              <w:rPr>
                <w:sz w:val="20"/>
                <w:szCs w:val="20"/>
                <w:lang w:val="ro-RO"/>
              </w:rPr>
              <w:t>Activităţi de pregătire ştiinţifică şi metodică şi alte activităţi în interesul învăţământului</w:t>
            </w:r>
          </w:p>
          <w:p w14:paraId="7868CA37" w14:textId="77777777" w:rsidR="00822A9A" w:rsidRPr="00416399" w:rsidRDefault="00822A9A" w:rsidP="0059747F">
            <w:pPr>
              <w:rPr>
                <w:sz w:val="20"/>
                <w:szCs w:val="20"/>
                <w:lang w:val="ro-RO"/>
              </w:rPr>
            </w:pPr>
            <w:r w:rsidRPr="00416399">
              <w:rPr>
                <w:sz w:val="20"/>
                <w:szCs w:val="20"/>
                <w:lang w:val="ro-RO"/>
              </w:rPr>
              <w:t>Activităţi de cercetare ştiinţifică, de dezvoltare tehnologică, activităţi de proiectare, de creaţie potrivit specificului</w:t>
            </w:r>
          </w:p>
          <w:p w14:paraId="67229371" w14:textId="77777777" w:rsidR="00822A9A" w:rsidRPr="00416399" w:rsidRDefault="00822A9A" w:rsidP="0059747F">
            <w:pPr>
              <w:rPr>
                <w:sz w:val="20"/>
                <w:szCs w:val="20"/>
                <w:lang w:val="ro-RO"/>
              </w:rPr>
            </w:pPr>
            <w:r w:rsidRPr="00416399">
              <w:rPr>
                <w:sz w:val="20"/>
                <w:szCs w:val="20"/>
                <w:lang w:val="ro-RO"/>
              </w:rPr>
              <w:t>Activităţi administrative</w:t>
            </w:r>
          </w:p>
        </w:tc>
      </w:tr>
      <w:tr w:rsidR="00822A9A" w:rsidRPr="00416399" w14:paraId="07B72DCB" w14:textId="77777777">
        <w:tc>
          <w:tcPr>
            <w:tcW w:w="2506" w:type="dxa"/>
            <w:tcMar>
              <w:top w:w="28" w:type="dxa"/>
              <w:left w:w="28" w:type="dxa"/>
              <w:bottom w:w="28" w:type="dxa"/>
              <w:right w:w="28" w:type="dxa"/>
            </w:tcMar>
            <w:vAlign w:val="center"/>
          </w:tcPr>
          <w:p w14:paraId="1398933D" w14:textId="77777777" w:rsidR="00822A9A" w:rsidRPr="00416399" w:rsidRDefault="00822A9A" w:rsidP="0059747F">
            <w:pPr>
              <w:textAlignment w:val="top"/>
              <w:rPr>
                <w:sz w:val="20"/>
                <w:szCs w:val="20"/>
                <w:lang w:val="ro-RO"/>
              </w:rPr>
            </w:pPr>
            <w:r w:rsidRPr="00416399">
              <w:rPr>
                <w:b/>
                <w:bCs/>
                <w:sz w:val="20"/>
                <w:szCs w:val="20"/>
                <w:lang w:val="ro-RO"/>
              </w:rPr>
              <w:t>Salariul minim de încadrare</w:t>
            </w:r>
          </w:p>
        </w:tc>
        <w:tc>
          <w:tcPr>
            <w:tcW w:w="7232" w:type="dxa"/>
            <w:tcMar>
              <w:top w:w="28" w:type="dxa"/>
              <w:left w:w="28" w:type="dxa"/>
              <w:bottom w:w="28" w:type="dxa"/>
              <w:right w:w="28" w:type="dxa"/>
            </w:tcMar>
            <w:vAlign w:val="center"/>
          </w:tcPr>
          <w:p w14:paraId="5F553BF0" w14:textId="77777777" w:rsidR="00822A9A" w:rsidRPr="00416399" w:rsidRDefault="00822A9A" w:rsidP="0059747F">
            <w:pPr>
              <w:rPr>
                <w:sz w:val="20"/>
                <w:szCs w:val="20"/>
                <w:lang w:val="ro-RO"/>
              </w:rPr>
            </w:pPr>
            <w:bookmarkStart w:id="0" w:name="OLE_LINK1"/>
            <w:bookmarkStart w:id="1" w:name="OLE_LINK2"/>
            <w:r w:rsidRPr="00416399">
              <w:rPr>
                <w:sz w:val="20"/>
                <w:szCs w:val="20"/>
                <w:lang w:val="ro-RO"/>
              </w:rPr>
              <w:t>minim  ........ lei – maxim ........... lei</w:t>
            </w:r>
          </w:p>
          <w:p w14:paraId="63E9498A" w14:textId="77777777" w:rsidR="00822A9A" w:rsidRPr="00416399" w:rsidRDefault="00822A9A" w:rsidP="0059747F">
            <w:pPr>
              <w:textAlignment w:val="top"/>
              <w:rPr>
                <w:sz w:val="20"/>
                <w:szCs w:val="20"/>
                <w:lang w:val="ro-RO"/>
              </w:rPr>
            </w:pPr>
            <w:r w:rsidRPr="00416399">
              <w:rPr>
                <w:sz w:val="20"/>
                <w:szCs w:val="20"/>
                <w:lang w:val="ro-RO"/>
              </w:rPr>
              <w:t>(Salariul va fi stabilit în limitele minime – maxime în funcţie de vechimea şi  performanţa candidatului)</w:t>
            </w:r>
            <w:bookmarkEnd w:id="0"/>
            <w:bookmarkEnd w:id="1"/>
          </w:p>
        </w:tc>
      </w:tr>
      <w:tr w:rsidR="00822A9A" w:rsidRPr="00416399" w14:paraId="00AF3D48" w14:textId="77777777">
        <w:tc>
          <w:tcPr>
            <w:tcW w:w="2506" w:type="dxa"/>
            <w:tcMar>
              <w:top w:w="28" w:type="dxa"/>
              <w:left w:w="28" w:type="dxa"/>
              <w:bottom w:w="28" w:type="dxa"/>
              <w:right w:w="28" w:type="dxa"/>
            </w:tcMar>
            <w:vAlign w:val="center"/>
          </w:tcPr>
          <w:p w14:paraId="1964857D" w14:textId="77777777" w:rsidR="00822A9A" w:rsidRPr="00416399" w:rsidRDefault="00822A9A" w:rsidP="0059747F">
            <w:pPr>
              <w:textAlignment w:val="top"/>
              <w:rPr>
                <w:sz w:val="20"/>
                <w:szCs w:val="20"/>
                <w:lang w:val="ro-RO"/>
              </w:rPr>
            </w:pPr>
            <w:r w:rsidRPr="00416399">
              <w:rPr>
                <w:b/>
                <w:bCs/>
                <w:sz w:val="20"/>
                <w:szCs w:val="20"/>
                <w:lang w:val="ro-RO"/>
              </w:rPr>
              <w:t>Calendarul concursului</w:t>
            </w:r>
          </w:p>
        </w:tc>
        <w:tc>
          <w:tcPr>
            <w:tcW w:w="7232" w:type="dxa"/>
            <w:tcMar>
              <w:top w:w="28" w:type="dxa"/>
              <w:left w:w="28" w:type="dxa"/>
              <w:bottom w:w="28" w:type="dxa"/>
              <w:right w:w="28" w:type="dxa"/>
            </w:tcMar>
            <w:vAlign w:val="center"/>
          </w:tcPr>
          <w:p w14:paraId="4061BD7D" w14:textId="77777777" w:rsidR="00822A9A" w:rsidRPr="00416399" w:rsidRDefault="00822A9A" w:rsidP="0059747F">
            <w:pPr>
              <w:textAlignment w:val="top"/>
              <w:rPr>
                <w:sz w:val="20"/>
                <w:szCs w:val="20"/>
                <w:lang w:val="ro-RO"/>
              </w:rPr>
            </w:pPr>
          </w:p>
        </w:tc>
      </w:tr>
      <w:tr w:rsidR="00822A9A" w:rsidRPr="00416399" w14:paraId="58E99945" w14:textId="77777777">
        <w:tc>
          <w:tcPr>
            <w:tcW w:w="2506" w:type="dxa"/>
            <w:tcMar>
              <w:top w:w="28" w:type="dxa"/>
              <w:left w:w="28" w:type="dxa"/>
              <w:bottom w:w="28" w:type="dxa"/>
              <w:right w:w="28" w:type="dxa"/>
            </w:tcMar>
            <w:vAlign w:val="center"/>
          </w:tcPr>
          <w:p w14:paraId="5DCE909A" w14:textId="77777777" w:rsidR="00822A9A" w:rsidRPr="00416399" w:rsidRDefault="00822A9A" w:rsidP="0059747F">
            <w:pPr>
              <w:textAlignment w:val="top"/>
              <w:rPr>
                <w:sz w:val="20"/>
                <w:szCs w:val="20"/>
                <w:lang w:val="ro-RO"/>
              </w:rPr>
            </w:pPr>
            <w:r w:rsidRPr="00416399">
              <w:rPr>
                <w:sz w:val="20"/>
                <w:szCs w:val="20"/>
                <w:lang w:val="ro-RO"/>
              </w:rPr>
              <w:t>Perioadă înscriere</w:t>
            </w:r>
          </w:p>
        </w:tc>
        <w:tc>
          <w:tcPr>
            <w:tcW w:w="7232"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36"/>
            </w:tblGrid>
            <w:tr w:rsidR="00822A9A" w:rsidRPr="00416399" w14:paraId="44FEBD5D"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8E4C8C" w14:textId="77777777" w:rsidR="00822A9A" w:rsidRPr="00416399" w:rsidRDefault="00822A9A" w:rsidP="0059747F">
                  <w:pPr>
                    <w:jc w:val="center"/>
                    <w:textAlignment w:val="top"/>
                    <w:rPr>
                      <w:sz w:val="20"/>
                      <w:szCs w:val="20"/>
                      <w:lang w:val="ro-RO"/>
                    </w:rPr>
                  </w:pPr>
                  <w:r w:rsidRPr="00416399">
                    <w:rPr>
                      <w:sz w:val="20"/>
                      <w:szCs w:val="20"/>
                      <w:lang w:val="ro-RO"/>
                    </w:rPr>
                    <w:t>Început</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1B6BAD" w14:textId="77777777" w:rsidR="00822A9A" w:rsidRPr="00416399" w:rsidRDefault="00822A9A" w:rsidP="0059747F">
                  <w:pPr>
                    <w:jc w:val="center"/>
                    <w:textAlignment w:val="top"/>
                    <w:rPr>
                      <w:sz w:val="20"/>
                      <w:szCs w:val="20"/>
                      <w:lang w:val="ro-RO"/>
                    </w:rPr>
                  </w:pPr>
                  <w:r w:rsidRPr="00416399">
                    <w:rPr>
                      <w:sz w:val="20"/>
                      <w:szCs w:val="20"/>
                      <w:lang w:val="ro-RO"/>
                    </w:rPr>
                    <w:t>Sfârşit</w:t>
                  </w:r>
                </w:p>
              </w:tc>
            </w:tr>
            <w:tr w:rsidR="00822A9A" w:rsidRPr="00416399" w14:paraId="02DAF831"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BB379BD" w14:textId="77777777" w:rsidR="00822A9A" w:rsidRPr="00416399" w:rsidRDefault="00822A9A" w:rsidP="0059747F">
                  <w:pPr>
                    <w:rPr>
                      <w:sz w:val="20"/>
                      <w:szCs w:val="20"/>
                      <w:lang w:val="ro-RO"/>
                    </w:rPr>
                  </w:pP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F524983" w14:textId="77777777" w:rsidR="00822A9A" w:rsidRPr="00416399" w:rsidRDefault="00822A9A" w:rsidP="0059747F">
                  <w:pPr>
                    <w:rPr>
                      <w:sz w:val="20"/>
                      <w:szCs w:val="20"/>
                      <w:lang w:val="ro-RO"/>
                    </w:rPr>
                  </w:pPr>
                </w:p>
              </w:tc>
            </w:tr>
          </w:tbl>
          <w:p w14:paraId="25701BDC" w14:textId="77777777" w:rsidR="00822A9A" w:rsidRPr="00416399" w:rsidRDefault="00822A9A" w:rsidP="0059747F">
            <w:pPr>
              <w:textAlignment w:val="top"/>
              <w:rPr>
                <w:sz w:val="20"/>
                <w:szCs w:val="20"/>
                <w:lang w:val="ro-RO"/>
              </w:rPr>
            </w:pPr>
          </w:p>
        </w:tc>
      </w:tr>
      <w:tr w:rsidR="00822A9A" w:rsidRPr="00416399" w14:paraId="31B05F91" w14:textId="77777777">
        <w:tc>
          <w:tcPr>
            <w:tcW w:w="2506" w:type="dxa"/>
            <w:tcMar>
              <w:top w:w="28" w:type="dxa"/>
              <w:left w:w="28" w:type="dxa"/>
              <w:bottom w:w="28" w:type="dxa"/>
              <w:right w:w="28" w:type="dxa"/>
            </w:tcMar>
            <w:vAlign w:val="center"/>
          </w:tcPr>
          <w:p w14:paraId="14A9CE73" w14:textId="77777777" w:rsidR="00822A9A" w:rsidRPr="00416399" w:rsidRDefault="00822A9A" w:rsidP="0059747F">
            <w:pPr>
              <w:textAlignment w:val="top"/>
              <w:rPr>
                <w:sz w:val="20"/>
                <w:szCs w:val="20"/>
                <w:lang w:val="ro-RO"/>
              </w:rPr>
            </w:pPr>
            <w:r w:rsidRPr="00416399">
              <w:rPr>
                <w:sz w:val="20"/>
                <w:szCs w:val="20"/>
                <w:lang w:val="ro-RO"/>
              </w:rPr>
              <w:t>Data susţinerii prelegerii</w:t>
            </w:r>
          </w:p>
        </w:tc>
        <w:tc>
          <w:tcPr>
            <w:tcW w:w="7232" w:type="dxa"/>
            <w:tcMar>
              <w:top w:w="28" w:type="dxa"/>
              <w:left w:w="28" w:type="dxa"/>
              <w:bottom w:w="28" w:type="dxa"/>
              <w:right w:w="28" w:type="dxa"/>
            </w:tcMar>
            <w:vAlign w:val="center"/>
          </w:tcPr>
          <w:p w14:paraId="5161D836" w14:textId="77777777" w:rsidR="00822A9A" w:rsidRPr="00416399" w:rsidRDefault="00822A9A" w:rsidP="0059747F">
            <w:pPr>
              <w:textAlignment w:val="top"/>
              <w:rPr>
                <w:sz w:val="20"/>
                <w:szCs w:val="20"/>
                <w:lang w:val="ro-RO"/>
              </w:rPr>
            </w:pPr>
          </w:p>
        </w:tc>
      </w:tr>
      <w:tr w:rsidR="00822A9A" w:rsidRPr="00416399" w14:paraId="5518581F" w14:textId="77777777">
        <w:tc>
          <w:tcPr>
            <w:tcW w:w="2506" w:type="dxa"/>
            <w:tcMar>
              <w:top w:w="28" w:type="dxa"/>
              <w:left w:w="28" w:type="dxa"/>
              <w:bottom w:w="28" w:type="dxa"/>
              <w:right w:w="28" w:type="dxa"/>
            </w:tcMar>
            <w:vAlign w:val="center"/>
          </w:tcPr>
          <w:p w14:paraId="564F103F" w14:textId="77777777" w:rsidR="00822A9A" w:rsidRPr="00416399" w:rsidRDefault="00822A9A" w:rsidP="0059747F">
            <w:pPr>
              <w:textAlignment w:val="top"/>
              <w:rPr>
                <w:sz w:val="20"/>
                <w:szCs w:val="20"/>
                <w:lang w:val="ro-RO"/>
              </w:rPr>
            </w:pPr>
            <w:r w:rsidRPr="00416399">
              <w:rPr>
                <w:sz w:val="20"/>
                <w:szCs w:val="20"/>
                <w:lang w:val="ro-RO"/>
              </w:rPr>
              <w:t>Ora susţinerii prelegerii</w:t>
            </w:r>
          </w:p>
        </w:tc>
        <w:tc>
          <w:tcPr>
            <w:tcW w:w="7232" w:type="dxa"/>
            <w:tcMar>
              <w:top w:w="28" w:type="dxa"/>
              <w:left w:w="28" w:type="dxa"/>
              <w:bottom w:w="28" w:type="dxa"/>
              <w:right w:w="28" w:type="dxa"/>
            </w:tcMar>
            <w:vAlign w:val="center"/>
          </w:tcPr>
          <w:p w14:paraId="322F212C" w14:textId="77777777" w:rsidR="00822A9A" w:rsidRPr="00416399" w:rsidRDefault="00822A9A" w:rsidP="0059747F">
            <w:pPr>
              <w:textAlignment w:val="top"/>
              <w:rPr>
                <w:sz w:val="20"/>
                <w:szCs w:val="20"/>
                <w:lang w:val="ro-RO"/>
              </w:rPr>
            </w:pPr>
          </w:p>
        </w:tc>
      </w:tr>
      <w:tr w:rsidR="00822A9A" w:rsidRPr="00416399" w14:paraId="6AD25048" w14:textId="77777777">
        <w:tc>
          <w:tcPr>
            <w:tcW w:w="2506" w:type="dxa"/>
            <w:tcMar>
              <w:top w:w="28" w:type="dxa"/>
              <w:left w:w="28" w:type="dxa"/>
              <w:bottom w:w="28" w:type="dxa"/>
              <w:right w:w="28" w:type="dxa"/>
            </w:tcMar>
            <w:vAlign w:val="center"/>
          </w:tcPr>
          <w:p w14:paraId="21F96D83" w14:textId="77777777" w:rsidR="00822A9A" w:rsidRPr="00416399" w:rsidRDefault="00822A9A" w:rsidP="0059747F">
            <w:pPr>
              <w:textAlignment w:val="top"/>
              <w:rPr>
                <w:sz w:val="20"/>
                <w:szCs w:val="20"/>
                <w:lang w:val="ro-RO"/>
              </w:rPr>
            </w:pPr>
            <w:r w:rsidRPr="00416399">
              <w:rPr>
                <w:sz w:val="20"/>
                <w:szCs w:val="20"/>
                <w:lang w:val="ro-RO"/>
              </w:rPr>
              <w:t>Locul susţinerii prelegerii</w:t>
            </w:r>
          </w:p>
        </w:tc>
        <w:tc>
          <w:tcPr>
            <w:tcW w:w="7232" w:type="dxa"/>
            <w:tcMar>
              <w:top w:w="28" w:type="dxa"/>
              <w:left w:w="28" w:type="dxa"/>
              <w:bottom w:w="28" w:type="dxa"/>
              <w:right w:w="28" w:type="dxa"/>
            </w:tcMar>
            <w:vAlign w:val="center"/>
          </w:tcPr>
          <w:p w14:paraId="78EB02AB" w14:textId="77777777" w:rsidR="00822A9A" w:rsidRPr="00416399" w:rsidRDefault="00822A9A" w:rsidP="0059747F">
            <w:pPr>
              <w:textAlignment w:val="top"/>
              <w:rPr>
                <w:sz w:val="20"/>
                <w:szCs w:val="20"/>
                <w:lang w:val="ro-RO"/>
              </w:rPr>
            </w:pPr>
          </w:p>
        </w:tc>
      </w:tr>
      <w:tr w:rsidR="00822A9A" w:rsidRPr="00416399" w14:paraId="75A6424B" w14:textId="77777777">
        <w:tc>
          <w:tcPr>
            <w:tcW w:w="2506" w:type="dxa"/>
            <w:tcMar>
              <w:top w:w="28" w:type="dxa"/>
              <w:left w:w="28" w:type="dxa"/>
              <w:bottom w:w="28" w:type="dxa"/>
              <w:right w:w="28" w:type="dxa"/>
            </w:tcMar>
            <w:vAlign w:val="center"/>
          </w:tcPr>
          <w:p w14:paraId="215EC53B" w14:textId="77777777" w:rsidR="00822A9A" w:rsidRPr="00416399" w:rsidRDefault="00822A9A" w:rsidP="0059747F">
            <w:pPr>
              <w:textAlignment w:val="top"/>
              <w:rPr>
                <w:sz w:val="20"/>
                <w:szCs w:val="20"/>
                <w:lang w:val="ro-RO"/>
              </w:rPr>
            </w:pPr>
            <w:r w:rsidRPr="00416399">
              <w:rPr>
                <w:sz w:val="20"/>
                <w:szCs w:val="20"/>
                <w:lang w:val="ro-RO"/>
              </w:rPr>
              <w:t xml:space="preserve">Perioadă susţinere a </w:t>
            </w:r>
            <w:r w:rsidRPr="00416399">
              <w:rPr>
                <w:sz w:val="20"/>
                <w:szCs w:val="20"/>
                <w:lang w:val="ro-RO"/>
              </w:rPr>
              <w:lastRenderedPageBreak/>
              <w:t>examenelor</w:t>
            </w:r>
          </w:p>
        </w:tc>
        <w:tc>
          <w:tcPr>
            <w:tcW w:w="7232"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822A9A" w:rsidRPr="00416399" w14:paraId="2DA9701C"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C131A3" w14:textId="77777777" w:rsidR="00822A9A" w:rsidRPr="00416399" w:rsidRDefault="00822A9A" w:rsidP="0059747F">
                  <w:pPr>
                    <w:jc w:val="center"/>
                    <w:textAlignment w:val="top"/>
                    <w:rPr>
                      <w:sz w:val="20"/>
                      <w:szCs w:val="20"/>
                      <w:lang w:val="ro-RO"/>
                    </w:rPr>
                  </w:pPr>
                  <w:r w:rsidRPr="00416399">
                    <w:rPr>
                      <w:sz w:val="20"/>
                      <w:szCs w:val="20"/>
                      <w:lang w:val="ro-RO"/>
                    </w:rPr>
                    <w:lastRenderedPageBreak/>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9A25D0" w14:textId="77777777" w:rsidR="00822A9A" w:rsidRPr="00416399" w:rsidRDefault="00822A9A" w:rsidP="0059747F">
                  <w:pPr>
                    <w:jc w:val="center"/>
                    <w:textAlignment w:val="top"/>
                    <w:rPr>
                      <w:sz w:val="20"/>
                      <w:szCs w:val="20"/>
                      <w:lang w:val="ro-RO"/>
                    </w:rPr>
                  </w:pPr>
                  <w:r w:rsidRPr="00416399">
                    <w:rPr>
                      <w:sz w:val="20"/>
                      <w:szCs w:val="20"/>
                      <w:lang w:val="ro-RO"/>
                    </w:rPr>
                    <w:t>Sfârşit</w:t>
                  </w:r>
                </w:p>
              </w:tc>
            </w:tr>
            <w:tr w:rsidR="00822A9A" w:rsidRPr="00416399" w14:paraId="74D7B294"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3EA9F4" w14:textId="77777777" w:rsidR="00822A9A" w:rsidRPr="00416399" w:rsidRDefault="00822A9A" w:rsidP="0059747F">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0ACFED" w14:textId="77777777" w:rsidR="00822A9A" w:rsidRPr="00416399" w:rsidRDefault="00822A9A" w:rsidP="0059747F">
                  <w:pPr>
                    <w:textAlignment w:val="top"/>
                    <w:rPr>
                      <w:sz w:val="20"/>
                      <w:szCs w:val="20"/>
                      <w:lang w:val="ro-RO"/>
                    </w:rPr>
                  </w:pPr>
                </w:p>
              </w:tc>
            </w:tr>
          </w:tbl>
          <w:p w14:paraId="11EABECC" w14:textId="77777777" w:rsidR="00822A9A" w:rsidRPr="00416399" w:rsidRDefault="00822A9A" w:rsidP="0059747F">
            <w:pPr>
              <w:textAlignment w:val="top"/>
              <w:rPr>
                <w:sz w:val="20"/>
                <w:szCs w:val="20"/>
                <w:lang w:val="ro-RO"/>
              </w:rPr>
            </w:pPr>
          </w:p>
        </w:tc>
      </w:tr>
      <w:tr w:rsidR="00822A9A" w:rsidRPr="00416399" w14:paraId="6ACCB2D0" w14:textId="77777777">
        <w:tc>
          <w:tcPr>
            <w:tcW w:w="2506" w:type="dxa"/>
            <w:tcMar>
              <w:top w:w="28" w:type="dxa"/>
              <w:left w:w="28" w:type="dxa"/>
              <w:bottom w:w="28" w:type="dxa"/>
              <w:right w:w="28" w:type="dxa"/>
            </w:tcMar>
            <w:vAlign w:val="center"/>
          </w:tcPr>
          <w:p w14:paraId="064A1B34" w14:textId="77777777" w:rsidR="00822A9A" w:rsidRPr="00416399" w:rsidRDefault="00822A9A" w:rsidP="0059747F">
            <w:pPr>
              <w:textAlignment w:val="top"/>
              <w:rPr>
                <w:sz w:val="20"/>
                <w:szCs w:val="20"/>
                <w:lang w:val="ro-RO"/>
              </w:rPr>
            </w:pPr>
            <w:r w:rsidRPr="00416399">
              <w:rPr>
                <w:sz w:val="20"/>
                <w:szCs w:val="20"/>
                <w:lang w:val="ro-RO"/>
              </w:rPr>
              <w:lastRenderedPageBreak/>
              <w:t>Perioadă comunicare a rezultatelor</w:t>
            </w:r>
          </w:p>
        </w:tc>
        <w:tc>
          <w:tcPr>
            <w:tcW w:w="7232"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822A9A" w:rsidRPr="00416399" w14:paraId="09E5E030"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02595A" w14:textId="77777777" w:rsidR="00822A9A" w:rsidRPr="00416399" w:rsidRDefault="00822A9A" w:rsidP="0059747F">
                  <w:pPr>
                    <w:jc w:val="center"/>
                    <w:textAlignment w:val="top"/>
                    <w:rPr>
                      <w:sz w:val="20"/>
                      <w:szCs w:val="20"/>
                      <w:lang w:val="ro-RO"/>
                    </w:rPr>
                  </w:pPr>
                  <w:r w:rsidRPr="00416399">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2ACC21" w14:textId="77777777" w:rsidR="00822A9A" w:rsidRPr="00416399" w:rsidRDefault="00822A9A" w:rsidP="0059747F">
                  <w:pPr>
                    <w:jc w:val="center"/>
                    <w:textAlignment w:val="top"/>
                    <w:rPr>
                      <w:sz w:val="20"/>
                      <w:szCs w:val="20"/>
                      <w:lang w:val="ro-RO"/>
                    </w:rPr>
                  </w:pPr>
                  <w:r w:rsidRPr="00416399">
                    <w:rPr>
                      <w:sz w:val="20"/>
                      <w:szCs w:val="20"/>
                      <w:lang w:val="ro-RO"/>
                    </w:rPr>
                    <w:t>Sfârşit</w:t>
                  </w:r>
                </w:p>
              </w:tc>
            </w:tr>
            <w:tr w:rsidR="00822A9A" w:rsidRPr="00416399" w14:paraId="581C6E0F"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D64EE1" w14:textId="77777777" w:rsidR="00822A9A" w:rsidRPr="00416399" w:rsidRDefault="00822A9A" w:rsidP="0059747F">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9CE57C" w14:textId="77777777" w:rsidR="00822A9A" w:rsidRPr="00416399" w:rsidRDefault="00822A9A" w:rsidP="0059747F">
                  <w:pPr>
                    <w:textAlignment w:val="top"/>
                    <w:rPr>
                      <w:sz w:val="20"/>
                      <w:szCs w:val="20"/>
                      <w:lang w:val="ro-RO"/>
                    </w:rPr>
                  </w:pPr>
                </w:p>
              </w:tc>
            </w:tr>
          </w:tbl>
          <w:p w14:paraId="55B70F24" w14:textId="77777777" w:rsidR="00822A9A" w:rsidRPr="00416399" w:rsidRDefault="00822A9A" w:rsidP="0059747F">
            <w:pPr>
              <w:textAlignment w:val="top"/>
              <w:rPr>
                <w:sz w:val="20"/>
                <w:szCs w:val="20"/>
                <w:lang w:val="ro-RO"/>
              </w:rPr>
            </w:pPr>
          </w:p>
        </w:tc>
      </w:tr>
      <w:tr w:rsidR="00822A9A" w:rsidRPr="00416399" w14:paraId="0A806BCB" w14:textId="77777777">
        <w:tc>
          <w:tcPr>
            <w:tcW w:w="2506" w:type="dxa"/>
            <w:tcMar>
              <w:top w:w="28" w:type="dxa"/>
              <w:left w:w="28" w:type="dxa"/>
              <w:bottom w:w="28" w:type="dxa"/>
              <w:right w:w="28" w:type="dxa"/>
            </w:tcMar>
            <w:vAlign w:val="center"/>
          </w:tcPr>
          <w:p w14:paraId="49F4D47E" w14:textId="77777777" w:rsidR="00822A9A" w:rsidRPr="00416399" w:rsidRDefault="00822A9A" w:rsidP="0059747F">
            <w:pPr>
              <w:textAlignment w:val="top"/>
              <w:rPr>
                <w:sz w:val="20"/>
                <w:szCs w:val="20"/>
                <w:lang w:val="ro-RO"/>
              </w:rPr>
            </w:pPr>
            <w:r w:rsidRPr="00416399">
              <w:rPr>
                <w:sz w:val="20"/>
                <w:szCs w:val="20"/>
                <w:lang w:val="ro-RO"/>
              </w:rPr>
              <w:t>Perioadă de contestaţii</w:t>
            </w:r>
          </w:p>
        </w:tc>
        <w:tc>
          <w:tcPr>
            <w:tcW w:w="7232"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822A9A" w:rsidRPr="00416399" w14:paraId="13FE08C4"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88B439" w14:textId="77777777" w:rsidR="00822A9A" w:rsidRPr="00416399" w:rsidRDefault="00822A9A" w:rsidP="0059747F">
                  <w:pPr>
                    <w:jc w:val="center"/>
                    <w:textAlignment w:val="top"/>
                    <w:rPr>
                      <w:sz w:val="20"/>
                      <w:szCs w:val="20"/>
                      <w:lang w:val="ro-RO"/>
                    </w:rPr>
                  </w:pPr>
                  <w:r w:rsidRPr="00416399">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76CF5E" w14:textId="77777777" w:rsidR="00822A9A" w:rsidRPr="00416399" w:rsidRDefault="00822A9A" w:rsidP="0059747F">
                  <w:pPr>
                    <w:jc w:val="center"/>
                    <w:textAlignment w:val="top"/>
                    <w:rPr>
                      <w:sz w:val="20"/>
                      <w:szCs w:val="20"/>
                      <w:lang w:val="ro-RO"/>
                    </w:rPr>
                  </w:pPr>
                  <w:r w:rsidRPr="00416399">
                    <w:rPr>
                      <w:sz w:val="20"/>
                      <w:szCs w:val="20"/>
                      <w:lang w:val="ro-RO"/>
                    </w:rPr>
                    <w:t>Sfârşit</w:t>
                  </w:r>
                </w:p>
              </w:tc>
            </w:tr>
            <w:tr w:rsidR="00822A9A" w:rsidRPr="00416399" w14:paraId="75AAEB92"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A302D9" w14:textId="77777777" w:rsidR="00822A9A" w:rsidRPr="00416399" w:rsidRDefault="00822A9A" w:rsidP="0059747F">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B108C9" w14:textId="77777777" w:rsidR="00822A9A" w:rsidRPr="00416399" w:rsidRDefault="00822A9A" w:rsidP="0059747F">
                  <w:pPr>
                    <w:textAlignment w:val="top"/>
                    <w:rPr>
                      <w:sz w:val="20"/>
                      <w:szCs w:val="20"/>
                      <w:lang w:val="ro-RO"/>
                    </w:rPr>
                  </w:pPr>
                </w:p>
              </w:tc>
            </w:tr>
          </w:tbl>
          <w:p w14:paraId="391C3740" w14:textId="77777777" w:rsidR="00822A9A" w:rsidRPr="00416399" w:rsidRDefault="00822A9A" w:rsidP="0059747F">
            <w:pPr>
              <w:textAlignment w:val="top"/>
              <w:rPr>
                <w:sz w:val="20"/>
                <w:szCs w:val="20"/>
                <w:lang w:val="ro-RO"/>
              </w:rPr>
            </w:pPr>
          </w:p>
        </w:tc>
      </w:tr>
      <w:tr w:rsidR="00822A9A" w:rsidRPr="00416399" w14:paraId="06E7A1B6" w14:textId="77777777">
        <w:tc>
          <w:tcPr>
            <w:tcW w:w="2506" w:type="dxa"/>
            <w:tcMar>
              <w:top w:w="28" w:type="dxa"/>
              <w:left w:w="28" w:type="dxa"/>
              <w:bottom w:w="28" w:type="dxa"/>
              <w:right w:w="28" w:type="dxa"/>
            </w:tcMar>
            <w:vAlign w:val="center"/>
          </w:tcPr>
          <w:p w14:paraId="7BB4008B" w14:textId="77777777" w:rsidR="00822A9A" w:rsidRPr="00416399" w:rsidRDefault="00822A9A" w:rsidP="009F0885">
            <w:pPr>
              <w:textAlignment w:val="top"/>
              <w:rPr>
                <w:sz w:val="20"/>
                <w:szCs w:val="20"/>
                <w:lang w:val="ro-RO"/>
              </w:rPr>
            </w:pPr>
            <w:r w:rsidRPr="00416399">
              <w:rPr>
                <w:b/>
                <w:bCs/>
                <w:sz w:val="20"/>
                <w:szCs w:val="20"/>
                <w:lang w:val="ro-RO"/>
              </w:rPr>
              <w:t>Tematica probelor de concurs</w:t>
            </w:r>
            <w:r w:rsidRPr="009F0885">
              <w:rPr>
                <w:b/>
                <w:bCs/>
                <w:color w:val="FF0000"/>
                <w:sz w:val="20"/>
                <w:szCs w:val="20"/>
                <w:lang w:val="ro-RO"/>
              </w:rPr>
              <w:t>*</w:t>
            </w:r>
          </w:p>
        </w:tc>
        <w:tc>
          <w:tcPr>
            <w:tcW w:w="7232" w:type="dxa"/>
            <w:tcMar>
              <w:top w:w="28" w:type="dxa"/>
              <w:left w:w="28" w:type="dxa"/>
              <w:bottom w:w="28" w:type="dxa"/>
              <w:right w:w="28" w:type="dxa"/>
            </w:tcMar>
            <w:vAlign w:val="center"/>
          </w:tcPr>
          <w:p w14:paraId="4385BE5F" w14:textId="77777777" w:rsidR="00822A9A" w:rsidRDefault="00822A9A" w:rsidP="0059747F">
            <w:pPr>
              <w:jc w:val="both"/>
              <w:rPr>
                <w:b/>
                <w:bCs/>
                <w:sz w:val="20"/>
                <w:szCs w:val="20"/>
                <w:lang w:val="ro-RO"/>
              </w:rPr>
            </w:pPr>
            <w:r>
              <w:rPr>
                <w:b/>
                <w:bCs/>
                <w:sz w:val="20"/>
                <w:szCs w:val="20"/>
                <w:lang w:val="ro-RO"/>
              </w:rPr>
              <w:t>Consiliere psihopedagogică</w:t>
            </w:r>
          </w:p>
          <w:p w14:paraId="7CE50F4F" w14:textId="77777777" w:rsidR="00822A9A" w:rsidRDefault="00822A9A" w:rsidP="00B9797D">
            <w:pPr>
              <w:rPr>
                <w:sz w:val="20"/>
                <w:szCs w:val="20"/>
                <w:lang w:val="es-ES"/>
              </w:rPr>
            </w:pPr>
            <w:r w:rsidRPr="006C5DB3">
              <w:rPr>
                <w:sz w:val="20"/>
                <w:szCs w:val="20"/>
              </w:rPr>
              <w:t xml:space="preserve">Istoricul activităţii de consiliere. . Abordări teoretice ale consilierii. Consilierea multiculturală. Modele de consiliere. Modelul constructivist al consilierii.  Consilierea pentru dezvoltare personal.  Programe de consiliere. </w:t>
            </w:r>
            <w:r w:rsidRPr="006C5DB3">
              <w:rPr>
                <w:sz w:val="20"/>
                <w:szCs w:val="20"/>
                <w:lang w:val="fr-FR"/>
              </w:rPr>
              <w:t xml:space="preserve">Metode şi tehnici de consiliere </w:t>
            </w:r>
            <w:r w:rsidRPr="006C5DB3">
              <w:rPr>
                <w:sz w:val="20"/>
                <w:szCs w:val="20"/>
              </w:rPr>
              <w:t>Proiectarea activită</w:t>
            </w:r>
            <w:r w:rsidRPr="006C5DB3">
              <w:rPr>
                <w:rFonts w:ascii="Tahoma" w:hAnsi="Tahoma" w:cs="Tahoma"/>
                <w:sz w:val="20"/>
                <w:szCs w:val="20"/>
              </w:rPr>
              <w:t>ț</w:t>
            </w:r>
            <w:r w:rsidRPr="006C5DB3">
              <w:rPr>
                <w:sz w:val="20"/>
                <w:szCs w:val="20"/>
              </w:rPr>
              <w:t xml:space="preserve">ii de consiliere. </w:t>
            </w:r>
            <w:r w:rsidRPr="006C5DB3">
              <w:rPr>
                <w:b/>
                <w:bCs/>
                <w:sz w:val="20"/>
                <w:szCs w:val="20"/>
                <w:lang w:val="ro-RO"/>
              </w:rPr>
              <w:t xml:space="preserve"> </w:t>
            </w:r>
            <w:r w:rsidRPr="006C5DB3">
              <w:rPr>
                <w:sz w:val="20"/>
                <w:szCs w:val="20"/>
                <w:lang w:val="es-ES"/>
              </w:rPr>
              <w:t xml:space="preserve">Consilierea pentru dezvoltare personal </w:t>
            </w:r>
            <w:r w:rsidRPr="006C5DB3">
              <w:rPr>
                <w:sz w:val="20"/>
                <w:szCs w:val="20"/>
                <w:lang w:val="fr-FR"/>
              </w:rPr>
              <w:t xml:space="preserve">Managementul stilului de viaţă </w:t>
            </w:r>
            <w:r w:rsidRPr="006C5DB3">
              <w:rPr>
                <w:sz w:val="20"/>
                <w:szCs w:val="20"/>
                <w:lang w:val="es-ES"/>
              </w:rPr>
              <w:t>. Consilierea părinţilor Consilierea carierei</w:t>
            </w:r>
          </w:p>
          <w:p w14:paraId="7A8950DE" w14:textId="77777777" w:rsidR="00822A9A" w:rsidRDefault="00822A9A" w:rsidP="009A40B8">
            <w:pPr>
              <w:rPr>
                <w:b/>
                <w:bCs/>
                <w:i/>
                <w:iCs/>
                <w:sz w:val="20"/>
                <w:szCs w:val="20"/>
                <w:u w:val="single"/>
                <w:lang w:val="ro-RO"/>
              </w:rPr>
            </w:pPr>
            <w:r>
              <w:rPr>
                <w:b/>
                <w:bCs/>
                <w:i/>
                <w:iCs/>
                <w:sz w:val="20"/>
                <w:szCs w:val="20"/>
                <w:u w:val="single"/>
                <w:lang w:val="ro-RO"/>
              </w:rPr>
              <w:t>Bibliografie selectivă</w:t>
            </w:r>
          </w:p>
          <w:p w14:paraId="00F04891" w14:textId="77777777" w:rsidR="00822A9A" w:rsidRPr="00833F7D" w:rsidRDefault="00822A9A" w:rsidP="009A40B8">
            <w:pPr>
              <w:jc w:val="both"/>
              <w:rPr>
                <w:sz w:val="18"/>
                <w:szCs w:val="18"/>
              </w:rPr>
            </w:pPr>
            <w:r w:rsidRPr="00833F7D">
              <w:rPr>
                <w:sz w:val="18"/>
                <w:szCs w:val="18"/>
              </w:rPr>
              <w:t xml:space="preserve">Băban, Adriana.(coord.). (2001). </w:t>
            </w:r>
            <w:r w:rsidRPr="00833F7D">
              <w:rPr>
                <w:i/>
                <w:iCs/>
                <w:sz w:val="18"/>
                <w:szCs w:val="18"/>
              </w:rPr>
              <w:t>Consiliere educaţională. Ghid metodologic pentru orele de dirigenţie şi consiliere.</w:t>
            </w:r>
            <w:r w:rsidRPr="00833F7D">
              <w:rPr>
                <w:sz w:val="18"/>
                <w:szCs w:val="18"/>
              </w:rPr>
              <w:t xml:space="preserve"> Cluj-Napoca</w:t>
            </w:r>
          </w:p>
          <w:p w14:paraId="1D1C9627" w14:textId="77777777" w:rsidR="00822A9A" w:rsidRPr="00833F7D" w:rsidRDefault="00822A9A" w:rsidP="009A40B8">
            <w:pPr>
              <w:jc w:val="both"/>
              <w:rPr>
                <w:sz w:val="18"/>
                <w:szCs w:val="18"/>
                <w:lang w:val="it-IT"/>
              </w:rPr>
            </w:pPr>
            <w:r w:rsidRPr="00833F7D">
              <w:rPr>
                <w:sz w:val="18"/>
                <w:szCs w:val="18"/>
                <w:lang w:val="it-IT"/>
              </w:rPr>
              <w:t xml:space="preserve">Dumitru, I.Al. (2008). </w:t>
            </w:r>
            <w:r w:rsidRPr="00833F7D">
              <w:rPr>
                <w:i/>
                <w:iCs/>
                <w:sz w:val="18"/>
                <w:szCs w:val="18"/>
                <w:lang w:val="it-IT"/>
              </w:rPr>
              <w:t>Consiliere psihopedagogică. Baze teoretice şi sugestii practice</w:t>
            </w:r>
            <w:r w:rsidRPr="00833F7D">
              <w:rPr>
                <w:sz w:val="18"/>
                <w:szCs w:val="18"/>
                <w:lang w:val="it-IT"/>
              </w:rPr>
              <w:t>. Iaşi, Polirom</w:t>
            </w:r>
          </w:p>
          <w:p w14:paraId="6CB927D7" w14:textId="77777777" w:rsidR="00822A9A" w:rsidRPr="00833F7D" w:rsidRDefault="00822A9A" w:rsidP="009A40B8">
            <w:pPr>
              <w:jc w:val="both"/>
              <w:rPr>
                <w:sz w:val="18"/>
                <w:szCs w:val="18"/>
              </w:rPr>
            </w:pPr>
            <w:r w:rsidRPr="00833F7D">
              <w:rPr>
                <w:sz w:val="18"/>
                <w:szCs w:val="18"/>
                <w:lang w:val="it-IT"/>
              </w:rPr>
              <w:t xml:space="preserve">Jigău, Mihai. (2001). </w:t>
            </w:r>
            <w:r w:rsidRPr="00833F7D">
              <w:rPr>
                <w:i/>
                <w:iCs/>
                <w:sz w:val="18"/>
                <w:szCs w:val="18"/>
                <w:lang w:val="it-IT"/>
              </w:rPr>
              <w:t>Consilierea carierei</w:t>
            </w:r>
            <w:r w:rsidRPr="00833F7D">
              <w:rPr>
                <w:sz w:val="18"/>
                <w:szCs w:val="18"/>
                <w:lang w:val="it-IT"/>
              </w:rPr>
              <w:t>. Bucureşti: Editura Sigma</w:t>
            </w:r>
          </w:p>
          <w:p w14:paraId="163A4800" w14:textId="77777777" w:rsidR="00822A9A" w:rsidRPr="00833F7D" w:rsidRDefault="00822A9A" w:rsidP="009A40B8">
            <w:pPr>
              <w:jc w:val="both"/>
              <w:rPr>
                <w:sz w:val="18"/>
                <w:szCs w:val="18"/>
                <w:lang w:val="it-IT"/>
              </w:rPr>
            </w:pPr>
            <w:r w:rsidRPr="00833F7D">
              <w:rPr>
                <w:sz w:val="18"/>
                <w:szCs w:val="18"/>
                <w:lang w:val="it-IT"/>
              </w:rPr>
              <w:t xml:space="preserve">Lemeni, G. Şi Miclea. M. (2005). </w:t>
            </w:r>
            <w:r w:rsidRPr="00833F7D">
              <w:rPr>
                <w:i/>
                <w:iCs/>
                <w:sz w:val="18"/>
                <w:szCs w:val="18"/>
                <w:lang w:val="it-IT"/>
              </w:rPr>
              <w:t>Consiliere şi orientare. Ghid de educaţie pentru carieră.</w:t>
            </w:r>
            <w:r w:rsidRPr="00833F7D">
              <w:rPr>
                <w:sz w:val="18"/>
                <w:szCs w:val="18"/>
                <w:lang w:val="it-IT"/>
              </w:rPr>
              <w:t xml:space="preserve"> Cluj-Napoca, Editura ASCR</w:t>
            </w:r>
          </w:p>
          <w:p w14:paraId="54E8DE9F" w14:textId="77777777" w:rsidR="00822A9A" w:rsidRDefault="00822A9A" w:rsidP="009A40B8">
            <w:pPr>
              <w:rPr>
                <w:sz w:val="18"/>
                <w:szCs w:val="18"/>
                <w:lang w:val="it-IT"/>
              </w:rPr>
            </w:pPr>
            <w:r w:rsidRPr="00833F7D">
              <w:rPr>
                <w:sz w:val="18"/>
                <w:szCs w:val="18"/>
                <w:lang w:val="it-IT"/>
              </w:rPr>
              <w:t xml:space="preserve">Tomşa, Gheorghe. (1999). </w:t>
            </w:r>
            <w:r w:rsidRPr="00833F7D">
              <w:rPr>
                <w:i/>
                <w:iCs/>
                <w:sz w:val="18"/>
                <w:szCs w:val="18"/>
                <w:lang w:val="it-IT"/>
              </w:rPr>
              <w:t>Consilierea şi orientarea în şcoală</w:t>
            </w:r>
            <w:r w:rsidRPr="00833F7D">
              <w:rPr>
                <w:sz w:val="18"/>
                <w:szCs w:val="18"/>
                <w:lang w:val="it-IT"/>
              </w:rPr>
              <w:t>. Bucureşti: Casa de Editura Viaţa Românească</w:t>
            </w:r>
          </w:p>
          <w:p w14:paraId="04B16390" w14:textId="77777777" w:rsidR="00822A9A" w:rsidRDefault="00822A9A" w:rsidP="009A40B8">
            <w:pPr>
              <w:rPr>
                <w:sz w:val="20"/>
                <w:szCs w:val="20"/>
                <w:lang w:val="es-ES"/>
              </w:rPr>
            </w:pPr>
            <w:r>
              <w:rPr>
                <w:sz w:val="18"/>
                <w:szCs w:val="18"/>
                <w:lang w:val="it-IT"/>
              </w:rPr>
              <w:t xml:space="preserve">Enea, V. (coord.) (2019). Manualul consilierului </w:t>
            </w:r>
            <w:r>
              <w:rPr>
                <w:rFonts w:ascii="Tahoma" w:hAnsi="Tahoma" w:cs="Tahoma"/>
                <w:sz w:val="18"/>
                <w:szCs w:val="18"/>
                <w:lang w:val="it-IT"/>
              </w:rPr>
              <w:t>ș</w:t>
            </w:r>
            <w:r>
              <w:rPr>
                <w:sz w:val="18"/>
                <w:szCs w:val="18"/>
                <w:lang w:val="it-IT"/>
              </w:rPr>
              <w:t>colar. Editura Polirom</w:t>
            </w:r>
          </w:p>
          <w:p w14:paraId="24455113" w14:textId="77777777" w:rsidR="00822A9A" w:rsidRDefault="00822A9A" w:rsidP="00B9797D">
            <w:pPr>
              <w:rPr>
                <w:b/>
                <w:bCs/>
                <w:sz w:val="20"/>
                <w:szCs w:val="20"/>
                <w:lang w:val="es-ES"/>
              </w:rPr>
            </w:pPr>
            <w:r w:rsidRPr="006C5DB3">
              <w:rPr>
                <w:b/>
                <w:bCs/>
                <w:sz w:val="20"/>
                <w:szCs w:val="20"/>
                <w:lang w:val="es-ES"/>
              </w:rPr>
              <w:t>Educa</w:t>
            </w:r>
            <w:r w:rsidRPr="006C5DB3">
              <w:rPr>
                <w:rFonts w:ascii="Tahoma" w:hAnsi="Tahoma" w:cs="Tahoma"/>
                <w:b/>
                <w:bCs/>
                <w:sz w:val="20"/>
                <w:szCs w:val="20"/>
                <w:lang w:val="es-ES"/>
              </w:rPr>
              <w:t>ț</w:t>
            </w:r>
            <w:r w:rsidRPr="006C5DB3">
              <w:rPr>
                <w:b/>
                <w:bCs/>
                <w:sz w:val="20"/>
                <w:szCs w:val="20"/>
                <w:lang w:val="es-ES"/>
              </w:rPr>
              <w:t>ie timpurie</w:t>
            </w:r>
          </w:p>
          <w:p w14:paraId="1243FD81" w14:textId="77777777" w:rsidR="00822A9A" w:rsidRDefault="00822A9A" w:rsidP="00173E08">
            <w:pPr>
              <w:rPr>
                <w:sz w:val="20"/>
                <w:szCs w:val="20"/>
              </w:rPr>
            </w:pPr>
            <w:r w:rsidRPr="00173E08">
              <w:rPr>
                <w:sz w:val="20"/>
                <w:szCs w:val="20"/>
              </w:rPr>
              <w:t>Educaţia timpurie ca domeniu de studiu şi acţiune; Politici educa</w:t>
            </w:r>
            <w:r w:rsidRPr="00173E08">
              <w:rPr>
                <w:rFonts w:ascii="Tahoma" w:hAnsi="Tahoma" w:cs="Tahoma"/>
                <w:sz w:val="20"/>
                <w:szCs w:val="20"/>
              </w:rPr>
              <w:t>ț</w:t>
            </w:r>
            <w:r w:rsidRPr="00173E08">
              <w:rPr>
                <w:sz w:val="20"/>
                <w:szCs w:val="20"/>
              </w:rPr>
              <w:t>ionale în domeniul educa</w:t>
            </w:r>
            <w:r w:rsidRPr="00173E08">
              <w:rPr>
                <w:rFonts w:ascii="Tahoma" w:hAnsi="Tahoma" w:cs="Tahoma"/>
                <w:sz w:val="20"/>
                <w:szCs w:val="20"/>
              </w:rPr>
              <w:t>ț</w:t>
            </w:r>
            <w:r w:rsidRPr="00173E08">
              <w:rPr>
                <w:sz w:val="20"/>
                <w:szCs w:val="20"/>
              </w:rPr>
              <w:t>iei timpurii .Finalităţile educaţiei timpurii .Domenii ale educa</w:t>
            </w:r>
            <w:r w:rsidRPr="00173E08">
              <w:rPr>
                <w:rFonts w:ascii="Tahoma" w:hAnsi="Tahoma" w:cs="Tahoma"/>
                <w:sz w:val="20"/>
                <w:szCs w:val="20"/>
              </w:rPr>
              <w:t>ț</w:t>
            </w:r>
            <w:r w:rsidRPr="00173E08">
              <w:rPr>
                <w:sz w:val="20"/>
                <w:szCs w:val="20"/>
              </w:rPr>
              <w:t>iei timpurii . Fundamente teoretice ale educa</w:t>
            </w:r>
            <w:r w:rsidRPr="00173E08">
              <w:rPr>
                <w:rFonts w:ascii="Tahoma" w:hAnsi="Tahoma" w:cs="Tahoma"/>
                <w:sz w:val="20"/>
                <w:szCs w:val="20"/>
              </w:rPr>
              <w:t>ț</w:t>
            </w:r>
            <w:r w:rsidRPr="00173E08">
              <w:rPr>
                <w:sz w:val="20"/>
                <w:szCs w:val="20"/>
              </w:rPr>
              <w:t>iei timpurii (teorii, principii, curente)</w:t>
            </w:r>
            <w:r w:rsidRPr="00173E08">
              <w:rPr>
                <w:sz w:val="20"/>
                <w:szCs w:val="20"/>
                <w:lang w:val="ro-RO"/>
              </w:rPr>
              <w:t xml:space="preserve">. </w:t>
            </w:r>
            <w:r w:rsidRPr="00173E08">
              <w:rPr>
                <w:sz w:val="20"/>
                <w:szCs w:val="20"/>
              </w:rPr>
              <w:t>Caracteristici psiho – fizice ale dezvoltării copilului în primii ani de via</w:t>
            </w:r>
            <w:r w:rsidRPr="00173E08">
              <w:rPr>
                <w:rFonts w:ascii="Tahoma" w:hAnsi="Tahoma" w:cs="Tahoma"/>
                <w:sz w:val="20"/>
                <w:szCs w:val="20"/>
              </w:rPr>
              <w:t>ț</w:t>
            </w:r>
            <w:r w:rsidRPr="00173E08">
              <w:rPr>
                <w:sz w:val="20"/>
                <w:szCs w:val="20"/>
              </w:rPr>
              <w:t>ă (0/3 ani) Dezvoltare cognitivă. Dezvoltare socio-emo</w:t>
            </w:r>
            <w:r w:rsidRPr="00173E08">
              <w:rPr>
                <w:rFonts w:ascii="Tahoma" w:hAnsi="Tahoma" w:cs="Tahoma"/>
                <w:sz w:val="20"/>
                <w:szCs w:val="20"/>
              </w:rPr>
              <w:t>ț</w:t>
            </w:r>
            <w:r w:rsidRPr="00173E08">
              <w:rPr>
                <w:sz w:val="20"/>
                <w:szCs w:val="20"/>
              </w:rPr>
              <w:t>ională. Dezvoltare psihomotrică.</w:t>
            </w:r>
            <w:r w:rsidRPr="00173E08">
              <w:rPr>
                <w:sz w:val="20"/>
                <w:szCs w:val="20"/>
                <w:lang w:val="ro-RO"/>
              </w:rPr>
              <w:t xml:space="preserve"> </w:t>
            </w:r>
            <w:r w:rsidRPr="00173E08">
              <w:rPr>
                <w:sz w:val="20"/>
                <w:szCs w:val="20"/>
              </w:rPr>
              <w:t>Specificul învă</w:t>
            </w:r>
            <w:r w:rsidRPr="00173E08">
              <w:rPr>
                <w:rFonts w:ascii="Tahoma" w:hAnsi="Tahoma" w:cs="Tahoma"/>
                <w:sz w:val="20"/>
                <w:szCs w:val="20"/>
              </w:rPr>
              <w:t>ț</w:t>
            </w:r>
            <w:r w:rsidRPr="00173E08">
              <w:rPr>
                <w:sz w:val="20"/>
                <w:szCs w:val="20"/>
              </w:rPr>
              <w:t xml:space="preserve">ării </w:t>
            </w:r>
            <w:r w:rsidRPr="00173E08">
              <w:rPr>
                <w:rFonts w:ascii="Tahoma" w:hAnsi="Tahoma" w:cs="Tahoma"/>
                <w:sz w:val="20"/>
                <w:szCs w:val="20"/>
              </w:rPr>
              <w:t>ș</w:t>
            </w:r>
            <w:r w:rsidRPr="00173E08">
              <w:rPr>
                <w:sz w:val="20"/>
                <w:szCs w:val="20"/>
              </w:rPr>
              <w:t>i dezvoltării competen</w:t>
            </w:r>
            <w:r w:rsidRPr="00173E08">
              <w:rPr>
                <w:rFonts w:ascii="Tahoma" w:hAnsi="Tahoma" w:cs="Tahoma"/>
                <w:sz w:val="20"/>
                <w:szCs w:val="20"/>
              </w:rPr>
              <w:t>ț</w:t>
            </w:r>
            <w:r w:rsidRPr="00173E08">
              <w:rPr>
                <w:sz w:val="20"/>
                <w:szCs w:val="20"/>
              </w:rPr>
              <w:t xml:space="preserve">elor la vârste timpurii. </w:t>
            </w:r>
          </w:p>
          <w:p w14:paraId="5560E8CC" w14:textId="77777777" w:rsidR="00822A9A" w:rsidRPr="00D14281" w:rsidRDefault="00822A9A" w:rsidP="00D14281">
            <w:pPr>
              <w:rPr>
                <w:b/>
                <w:bCs/>
                <w:i/>
                <w:iCs/>
                <w:sz w:val="20"/>
                <w:szCs w:val="20"/>
                <w:u w:val="single"/>
                <w:lang w:val="ro-RO"/>
              </w:rPr>
            </w:pPr>
            <w:r w:rsidRPr="00D14281">
              <w:rPr>
                <w:b/>
                <w:bCs/>
                <w:i/>
                <w:iCs/>
                <w:sz w:val="20"/>
                <w:szCs w:val="20"/>
                <w:u w:val="single"/>
                <w:lang w:val="ro-RO"/>
              </w:rPr>
              <w:t>Bibliografie selectivă</w:t>
            </w:r>
          </w:p>
          <w:p w14:paraId="01CFB706" w14:textId="77777777" w:rsidR="00822A9A" w:rsidRPr="009A40B8" w:rsidRDefault="00822A9A" w:rsidP="009A40B8">
            <w:pPr>
              <w:rPr>
                <w:sz w:val="20"/>
                <w:szCs w:val="20"/>
                <w:lang w:val="es-ES"/>
              </w:rPr>
            </w:pPr>
            <w:r w:rsidRPr="009A40B8">
              <w:rPr>
                <w:sz w:val="20"/>
                <w:szCs w:val="20"/>
                <w:lang w:val="es-ES"/>
              </w:rPr>
              <w:t>Stan, L. (2014). Pedagogia pre</w:t>
            </w:r>
            <w:r w:rsidRPr="009A40B8">
              <w:rPr>
                <w:rFonts w:ascii="Tahoma" w:hAnsi="Tahoma" w:cs="Tahoma"/>
                <w:sz w:val="20"/>
                <w:szCs w:val="20"/>
                <w:lang w:val="es-ES"/>
              </w:rPr>
              <w:t>ș</w:t>
            </w:r>
            <w:r w:rsidRPr="009A40B8">
              <w:rPr>
                <w:sz w:val="20"/>
                <w:szCs w:val="20"/>
                <w:lang w:val="es-ES"/>
              </w:rPr>
              <w:t>colartită</w:t>
            </w:r>
            <w:r w:rsidRPr="009A40B8">
              <w:rPr>
                <w:rFonts w:ascii="Tahoma" w:hAnsi="Tahoma" w:cs="Tahoma"/>
                <w:sz w:val="20"/>
                <w:szCs w:val="20"/>
                <w:lang w:val="es-ES"/>
              </w:rPr>
              <w:t>ț</w:t>
            </w:r>
            <w:r w:rsidRPr="009A40B8">
              <w:rPr>
                <w:sz w:val="20"/>
                <w:szCs w:val="20"/>
                <w:lang w:val="es-ES"/>
              </w:rPr>
              <w:t xml:space="preserve">ii </w:t>
            </w:r>
            <w:r w:rsidRPr="009A40B8">
              <w:rPr>
                <w:rFonts w:ascii="Tahoma" w:hAnsi="Tahoma" w:cs="Tahoma"/>
                <w:sz w:val="20"/>
                <w:szCs w:val="20"/>
                <w:lang w:val="es-ES"/>
              </w:rPr>
              <w:t>ș</w:t>
            </w:r>
            <w:r w:rsidRPr="009A40B8">
              <w:rPr>
                <w:sz w:val="20"/>
                <w:szCs w:val="20"/>
                <w:lang w:val="es-ES"/>
              </w:rPr>
              <w:t xml:space="preserve">i </w:t>
            </w:r>
            <w:r w:rsidRPr="009A40B8">
              <w:rPr>
                <w:rFonts w:ascii="Tahoma" w:hAnsi="Tahoma" w:cs="Tahoma"/>
                <w:sz w:val="20"/>
                <w:szCs w:val="20"/>
                <w:lang w:val="es-ES"/>
              </w:rPr>
              <w:t>ș</w:t>
            </w:r>
            <w:r w:rsidRPr="009A40B8">
              <w:rPr>
                <w:sz w:val="20"/>
                <w:szCs w:val="20"/>
                <w:lang w:val="es-ES"/>
              </w:rPr>
              <w:t>colarită</w:t>
            </w:r>
            <w:r w:rsidRPr="009A40B8">
              <w:rPr>
                <w:rFonts w:ascii="Tahoma" w:hAnsi="Tahoma" w:cs="Tahoma"/>
                <w:sz w:val="20"/>
                <w:szCs w:val="20"/>
                <w:lang w:val="es-ES"/>
              </w:rPr>
              <w:t>ț</w:t>
            </w:r>
            <w:r w:rsidRPr="009A40B8">
              <w:rPr>
                <w:sz w:val="20"/>
                <w:szCs w:val="20"/>
                <w:lang w:val="es-ES"/>
              </w:rPr>
              <w:t>ii mici. Ia</w:t>
            </w:r>
            <w:r w:rsidRPr="009A40B8">
              <w:rPr>
                <w:rFonts w:ascii="Tahoma" w:hAnsi="Tahoma" w:cs="Tahoma"/>
                <w:sz w:val="20"/>
                <w:szCs w:val="20"/>
                <w:lang w:val="es-ES"/>
              </w:rPr>
              <w:t>ș</w:t>
            </w:r>
            <w:r w:rsidRPr="009A40B8">
              <w:rPr>
                <w:sz w:val="20"/>
                <w:szCs w:val="20"/>
                <w:lang w:val="es-ES"/>
              </w:rPr>
              <w:t>i, Editura POLIROM</w:t>
            </w:r>
          </w:p>
          <w:p w14:paraId="18AD1DA6" w14:textId="77777777" w:rsidR="00822A9A" w:rsidRPr="009A40B8" w:rsidRDefault="00822A9A" w:rsidP="009A40B8">
            <w:pPr>
              <w:rPr>
                <w:sz w:val="20"/>
                <w:szCs w:val="20"/>
                <w:lang w:val="es-ES"/>
              </w:rPr>
            </w:pPr>
            <w:r w:rsidRPr="009A40B8">
              <w:rPr>
                <w:sz w:val="20"/>
                <w:szCs w:val="20"/>
                <w:lang w:val="es-ES"/>
              </w:rPr>
              <w:t>Stan, L. (2016). Educa</w:t>
            </w:r>
            <w:r w:rsidRPr="009A40B8">
              <w:rPr>
                <w:rFonts w:ascii="Tahoma" w:hAnsi="Tahoma" w:cs="Tahoma"/>
                <w:sz w:val="20"/>
                <w:szCs w:val="20"/>
                <w:lang w:val="es-ES"/>
              </w:rPr>
              <w:t>ț</w:t>
            </w:r>
            <w:r w:rsidRPr="009A40B8">
              <w:rPr>
                <w:sz w:val="20"/>
                <w:szCs w:val="20"/>
                <w:lang w:val="es-ES"/>
              </w:rPr>
              <w:t xml:space="preserve">ia timpurie. Probleme </w:t>
            </w:r>
            <w:r w:rsidRPr="009A40B8">
              <w:rPr>
                <w:rFonts w:ascii="Tahoma" w:hAnsi="Tahoma" w:cs="Tahoma"/>
                <w:sz w:val="20"/>
                <w:szCs w:val="20"/>
                <w:lang w:val="es-ES"/>
              </w:rPr>
              <w:t>ș</w:t>
            </w:r>
            <w:r w:rsidRPr="009A40B8">
              <w:rPr>
                <w:sz w:val="20"/>
                <w:szCs w:val="20"/>
                <w:lang w:val="es-ES"/>
              </w:rPr>
              <w:t>i solu</w:t>
            </w:r>
            <w:r w:rsidRPr="009A40B8">
              <w:rPr>
                <w:rFonts w:ascii="Tahoma" w:hAnsi="Tahoma" w:cs="Tahoma"/>
                <w:sz w:val="20"/>
                <w:szCs w:val="20"/>
                <w:lang w:val="es-ES"/>
              </w:rPr>
              <w:t>ț</w:t>
            </w:r>
            <w:r w:rsidRPr="009A40B8">
              <w:rPr>
                <w:sz w:val="20"/>
                <w:szCs w:val="20"/>
                <w:lang w:val="es-ES"/>
              </w:rPr>
              <w:t>ii. Ia</w:t>
            </w:r>
            <w:r w:rsidRPr="009A40B8">
              <w:rPr>
                <w:rFonts w:ascii="Tahoma" w:hAnsi="Tahoma" w:cs="Tahoma"/>
                <w:sz w:val="20"/>
                <w:szCs w:val="20"/>
                <w:lang w:val="es-ES"/>
              </w:rPr>
              <w:t>ș</w:t>
            </w:r>
            <w:r w:rsidRPr="009A40B8">
              <w:rPr>
                <w:sz w:val="20"/>
                <w:szCs w:val="20"/>
                <w:lang w:val="es-ES"/>
              </w:rPr>
              <w:t>i, Editura POLIROM</w:t>
            </w:r>
          </w:p>
          <w:p w14:paraId="44573330" w14:textId="77777777" w:rsidR="00822A9A" w:rsidRPr="009A40B8" w:rsidRDefault="00822A9A" w:rsidP="009A40B8">
            <w:pPr>
              <w:rPr>
                <w:sz w:val="20"/>
                <w:szCs w:val="20"/>
                <w:lang w:val="es-ES"/>
              </w:rPr>
            </w:pPr>
            <w:r w:rsidRPr="009A40B8">
              <w:rPr>
                <w:sz w:val="20"/>
                <w:szCs w:val="20"/>
                <w:lang w:val="es-ES"/>
              </w:rPr>
              <w:t xml:space="preserve">Stan, L. (2016). Dezvoltarea copilului </w:t>
            </w:r>
            <w:r w:rsidRPr="009A40B8">
              <w:rPr>
                <w:rFonts w:ascii="Tahoma" w:hAnsi="Tahoma" w:cs="Tahoma"/>
                <w:sz w:val="20"/>
                <w:szCs w:val="20"/>
                <w:lang w:val="es-ES"/>
              </w:rPr>
              <w:t>ș</w:t>
            </w:r>
            <w:r w:rsidRPr="009A40B8">
              <w:rPr>
                <w:sz w:val="20"/>
                <w:szCs w:val="20"/>
                <w:lang w:val="es-ES"/>
              </w:rPr>
              <w:t>i educa</w:t>
            </w:r>
            <w:r w:rsidRPr="009A40B8">
              <w:rPr>
                <w:rFonts w:ascii="Tahoma" w:hAnsi="Tahoma" w:cs="Tahoma"/>
                <w:sz w:val="20"/>
                <w:szCs w:val="20"/>
                <w:lang w:val="es-ES"/>
              </w:rPr>
              <w:t>ț</w:t>
            </w:r>
            <w:r w:rsidRPr="009A40B8">
              <w:rPr>
                <w:sz w:val="20"/>
                <w:szCs w:val="20"/>
                <w:lang w:val="es-ES"/>
              </w:rPr>
              <w:t>ia timpurie. Ia</w:t>
            </w:r>
            <w:r w:rsidRPr="009A40B8">
              <w:rPr>
                <w:rFonts w:ascii="Tahoma" w:hAnsi="Tahoma" w:cs="Tahoma"/>
                <w:sz w:val="20"/>
                <w:szCs w:val="20"/>
                <w:lang w:val="es-ES"/>
              </w:rPr>
              <w:t>ș</w:t>
            </w:r>
            <w:r w:rsidRPr="009A40B8">
              <w:rPr>
                <w:sz w:val="20"/>
                <w:szCs w:val="20"/>
                <w:lang w:val="es-ES"/>
              </w:rPr>
              <w:t>i, Editura POLIROM</w:t>
            </w:r>
          </w:p>
          <w:p w14:paraId="605386A9" w14:textId="77777777" w:rsidR="00822A9A" w:rsidRPr="009A40B8" w:rsidRDefault="00822A9A" w:rsidP="009A40B8">
            <w:pPr>
              <w:pStyle w:val="Default"/>
              <w:rPr>
                <w:color w:val="221E1F"/>
                <w:sz w:val="20"/>
                <w:szCs w:val="20"/>
              </w:rPr>
            </w:pPr>
            <w:r w:rsidRPr="009A40B8">
              <w:rPr>
                <w:sz w:val="20"/>
                <w:szCs w:val="20"/>
                <w:lang w:val="es-ES"/>
              </w:rPr>
              <w:t xml:space="preserve">*** </w:t>
            </w:r>
            <w:r w:rsidRPr="009A40B8">
              <w:rPr>
                <w:rFonts w:ascii="AMQXPS+MyriadPro-Bold" w:hAnsi="AMQXPS+MyriadPro-Bold" w:cs="AMQXPS+MyriadPro-Bold"/>
                <w:sz w:val="20"/>
                <w:szCs w:val="20"/>
              </w:rPr>
              <w:t xml:space="preserve"> </w:t>
            </w:r>
            <w:r w:rsidRPr="009A40B8">
              <w:rPr>
                <w:color w:val="221E1F"/>
                <w:sz w:val="20"/>
                <w:szCs w:val="20"/>
              </w:rPr>
              <w:t>Ghidul cadrelor didactice pentru educaţia timpurie şi preşcolară. UNICEF</w:t>
            </w:r>
          </w:p>
          <w:p w14:paraId="7F61F382" w14:textId="77777777" w:rsidR="00822A9A" w:rsidRPr="009A40B8" w:rsidRDefault="00822A9A" w:rsidP="009A40B8">
            <w:pPr>
              <w:rPr>
                <w:sz w:val="20"/>
                <w:szCs w:val="20"/>
              </w:rPr>
            </w:pPr>
            <w:r w:rsidRPr="009A40B8">
              <w:rPr>
                <w:sz w:val="20"/>
                <w:szCs w:val="20"/>
                <w:lang w:val="ro-RO"/>
              </w:rPr>
              <w:t>Vrăsmaş, E., Herman, P., Paraschiv, I. (1997). Educaţia Timpurie a copilului în vîrsta de 0-7 ani. Ministerul Învăţămîntului, Ministerul Sănătăţii, UNICEF, Ed. Alternative, Bucureşti,.</w:t>
            </w:r>
          </w:p>
          <w:p w14:paraId="6BC7B491" w14:textId="77777777" w:rsidR="00822A9A" w:rsidRPr="00173E08" w:rsidRDefault="00822A9A" w:rsidP="00173E08">
            <w:pPr>
              <w:rPr>
                <w:b/>
                <w:bCs/>
                <w:sz w:val="20"/>
                <w:szCs w:val="20"/>
              </w:rPr>
            </w:pPr>
            <w:r w:rsidRPr="00173E08">
              <w:rPr>
                <w:b/>
                <w:bCs/>
                <w:sz w:val="20"/>
                <w:szCs w:val="20"/>
              </w:rPr>
              <w:t>Neuropsihologie</w:t>
            </w:r>
          </w:p>
          <w:p w14:paraId="6766FFB5" w14:textId="77777777" w:rsidR="00822A9A" w:rsidRDefault="00822A9A" w:rsidP="00AE6024">
            <w:pPr>
              <w:rPr>
                <w:sz w:val="20"/>
                <w:szCs w:val="20"/>
                <w:lang w:val="ro-RO"/>
              </w:rPr>
            </w:pPr>
            <w:r>
              <w:rPr>
                <w:sz w:val="20"/>
                <w:szCs w:val="20"/>
                <w:lang w:val="ro-RO"/>
              </w:rPr>
              <w:t xml:space="preserve">Abordarea neuropsihologiei din perspectiva istorica si teoretica. Sistemul nervos central: structuri si functii. </w:t>
            </w:r>
            <w:r>
              <w:rPr>
                <w:b/>
                <w:bCs/>
                <w:sz w:val="20"/>
                <w:szCs w:val="20"/>
                <w:lang w:val="ro-RO"/>
              </w:rPr>
              <w:t xml:space="preserve"> </w:t>
            </w:r>
            <w:r>
              <w:rPr>
                <w:sz w:val="20"/>
                <w:szCs w:val="20"/>
                <w:lang w:val="ro-RO"/>
              </w:rPr>
              <w:t xml:space="preserve">Sistemul nervos periferic: structuri si functii Specializarea hemisferica si plasticitatea cerebrala Tulburari de natura neuropsihica </w:t>
            </w:r>
          </w:p>
          <w:p w14:paraId="756CA548" w14:textId="77777777" w:rsidR="00822A9A" w:rsidRPr="00D14281" w:rsidRDefault="00822A9A" w:rsidP="00AE6024">
            <w:pPr>
              <w:rPr>
                <w:b/>
                <w:bCs/>
                <w:i/>
                <w:iCs/>
                <w:sz w:val="20"/>
                <w:szCs w:val="20"/>
                <w:u w:val="single"/>
                <w:lang w:val="ro-RO"/>
              </w:rPr>
            </w:pPr>
            <w:r w:rsidRPr="00D14281">
              <w:rPr>
                <w:b/>
                <w:bCs/>
                <w:i/>
                <w:iCs/>
                <w:sz w:val="20"/>
                <w:szCs w:val="20"/>
                <w:u w:val="single"/>
                <w:lang w:val="ro-RO"/>
              </w:rPr>
              <w:t>Bibliografie selectivă</w:t>
            </w:r>
          </w:p>
          <w:p w14:paraId="640DB5E3" w14:textId="77777777" w:rsidR="00822A9A" w:rsidRDefault="00822A9A" w:rsidP="00D14281">
            <w:pPr>
              <w:rPr>
                <w:sz w:val="20"/>
                <w:szCs w:val="20"/>
                <w:lang w:val="ro-RO"/>
              </w:rPr>
            </w:pPr>
            <w:r>
              <w:rPr>
                <w:sz w:val="20"/>
                <w:szCs w:val="20"/>
                <w:lang w:val="ro-RO"/>
              </w:rPr>
              <w:t>Darby, D., &amp; Walsh, K. (2005). Neuropsychology: A Clinical Approach, 5th Edition, Elsevier.</w:t>
            </w:r>
          </w:p>
          <w:p w14:paraId="7D07B3AE" w14:textId="77777777" w:rsidR="00822A9A" w:rsidRDefault="00822A9A" w:rsidP="00D14281">
            <w:pPr>
              <w:rPr>
                <w:sz w:val="20"/>
                <w:szCs w:val="20"/>
                <w:lang w:val="ro-RO"/>
              </w:rPr>
            </w:pPr>
            <w:r>
              <w:rPr>
                <w:sz w:val="20"/>
                <w:szCs w:val="20"/>
                <w:lang w:val="ro-RO"/>
              </w:rPr>
              <w:t>Dănăilă,  L., Golu, M. (2000). Tratat  de  neuropsihologie. Vol I &amp; II. Bucureşti: Editura Medicală.</w:t>
            </w:r>
          </w:p>
          <w:p w14:paraId="2B8521D5" w14:textId="77777777" w:rsidR="00822A9A" w:rsidRDefault="00822A9A" w:rsidP="00D14281">
            <w:pPr>
              <w:rPr>
                <w:sz w:val="20"/>
                <w:szCs w:val="20"/>
                <w:lang w:val="ro-RO"/>
              </w:rPr>
            </w:pPr>
            <w:r>
              <w:rPr>
                <w:sz w:val="20"/>
                <w:szCs w:val="20"/>
                <w:lang w:val="ro-RO"/>
              </w:rPr>
              <w:t>Kolb, B., &amp; Wishaw, I.Q. (2009). Fundamentals of Human Neuropsychology6th Edition, New York: Worth Publishers.</w:t>
            </w:r>
          </w:p>
          <w:p w14:paraId="2D6FB987" w14:textId="77777777" w:rsidR="00822A9A" w:rsidRDefault="00822A9A" w:rsidP="00D14281">
            <w:pPr>
              <w:rPr>
                <w:sz w:val="20"/>
                <w:szCs w:val="20"/>
                <w:lang w:val="ro-RO"/>
              </w:rPr>
            </w:pPr>
            <w:r>
              <w:rPr>
                <w:sz w:val="20"/>
                <w:szCs w:val="20"/>
                <w:lang w:val="ro-RO"/>
              </w:rPr>
              <w:t>Lezak, M.D., Howieson, D.B., Bigler, E.D., &amp; Tranel, D. (2012). Neuropsychological assessment (5th ed.). New York: Oxford University Press.</w:t>
            </w:r>
          </w:p>
          <w:p w14:paraId="322D3F05" w14:textId="77777777" w:rsidR="00822A9A" w:rsidRPr="00D14281" w:rsidRDefault="00822A9A" w:rsidP="00D14281">
            <w:pPr>
              <w:rPr>
                <w:i/>
                <w:iCs/>
                <w:sz w:val="20"/>
                <w:szCs w:val="20"/>
                <w:u w:val="single"/>
                <w:lang w:val="ro-RO"/>
              </w:rPr>
            </w:pPr>
            <w:r>
              <w:rPr>
                <w:sz w:val="20"/>
                <w:szCs w:val="20"/>
                <w:lang w:val="ro-RO"/>
              </w:rPr>
              <w:t>Vintilă, M. (2007). Compendiu de neuropsihologie, Timişoara: Editura Universităţii de Vest</w:t>
            </w:r>
          </w:p>
          <w:p w14:paraId="0CD76787" w14:textId="77777777" w:rsidR="00822A9A" w:rsidRDefault="00822A9A" w:rsidP="00173E08">
            <w:pPr>
              <w:rPr>
                <w:b/>
                <w:bCs/>
                <w:sz w:val="20"/>
                <w:szCs w:val="20"/>
                <w:lang w:val="ro-RO"/>
              </w:rPr>
            </w:pPr>
            <w:r>
              <w:rPr>
                <w:b/>
                <w:bCs/>
                <w:sz w:val="20"/>
                <w:szCs w:val="20"/>
                <w:lang w:val="ro-RO"/>
              </w:rPr>
              <w:t>Psihologia personalită</w:t>
            </w:r>
            <w:r>
              <w:rPr>
                <w:rFonts w:ascii="Tahoma" w:hAnsi="Tahoma" w:cs="Tahoma"/>
                <w:b/>
                <w:bCs/>
                <w:sz w:val="20"/>
                <w:szCs w:val="20"/>
                <w:lang w:val="ro-RO"/>
              </w:rPr>
              <w:t>ț</w:t>
            </w:r>
            <w:r>
              <w:rPr>
                <w:b/>
                <w:bCs/>
                <w:sz w:val="20"/>
                <w:szCs w:val="20"/>
                <w:lang w:val="ro-RO"/>
              </w:rPr>
              <w:t>ii</w:t>
            </w:r>
          </w:p>
          <w:p w14:paraId="3EAB6F2C" w14:textId="77777777" w:rsidR="00822A9A" w:rsidRPr="00D14281" w:rsidRDefault="00822A9A" w:rsidP="00AE6024">
            <w:pPr>
              <w:rPr>
                <w:sz w:val="20"/>
                <w:szCs w:val="20"/>
              </w:rPr>
            </w:pPr>
            <w:r w:rsidRPr="00D14281">
              <w:rPr>
                <w:sz w:val="20"/>
                <w:szCs w:val="20"/>
              </w:rPr>
              <w:t>Conceptul de personalitate. Func</w:t>
            </w:r>
            <w:r w:rsidRPr="00D14281">
              <w:rPr>
                <w:rFonts w:ascii="Tahoma" w:hAnsi="Tahoma" w:cs="Tahoma"/>
                <w:sz w:val="20"/>
                <w:szCs w:val="20"/>
              </w:rPr>
              <w:t>ț</w:t>
            </w:r>
            <w:r w:rsidRPr="00D14281">
              <w:rPr>
                <w:sz w:val="20"/>
                <w:szCs w:val="20"/>
              </w:rPr>
              <w:t>iile psihologiei personalită</w:t>
            </w:r>
            <w:r w:rsidRPr="00D14281">
              <w:rPr>
                <w:rFonts w:ascii="Tahoma" w:hAnsi="Tahoma" w:cs="Tahoma"/>
                <w:sz w:val="20"/>
                <w:szCs w:val="20"/>
              </w:rPr>
              <w:t>ț</w:t>
            </w:r>
            <w:r w:rsidRPr="00D14281">
              <w:rPr>
                <w:sz w:val="20"/>
                <w:szCs w:val="20"/>
              </w:rPr>
              <w:t>ii. Evaluarea personalită</w:t>
            </w:r>
            <w:r w:rsidRPr="00D14281">
              <w:rPr>
                <w:rFonts w:ascii="Tahoma" w:hAnsi="Tahoma" w:cs="Tahoma"/>
                <w:sz w:val="20"/>
                <w:szCs w:val="20"/>
              </w:rPr>
              <w:t>ț</w:t>
            </w:r>
            <w:r w:rsidRPr="00D14281">
              <w:rPr>
                <w:sz w:val="20"/>
                <w:szCs w:val="20"/>
              </w:rPr>
              <w:t>ii Structura personalită</w:t>
            </w:r>
            <w:r w:rsidRPr="00D14281">
              <w:rPr>
                <w:rFonts w:ascii="Tahoma" w:hAnsi="Tahoma" w:cs="Tahoma"/>
                <w:sz w:val="20"/>
                <w:szCs w:val="20"/>
              </w:rPr>
              <w:t>ț</w:t>
            </w:r>
            <w:r w:rsidRPr="00D14281">
              <w:rPr>
                <w:sz w:val="20"/>
                <w:szCs w:val="20"/>
              </w:rPr>
              <w:t xml:space="preserve">ii. </w:t>
            </w:r>
            <w:r w:rsidRPr="00D14281">
              <w:rPr>
                <w:b/>
                <w:bCs/>
                <w:sz w:val="20"/>
                <w:szCs w:val="20"/>
                <w:lang w:val="ro-RO"/>
              </w:rPr>
              <w:t xml:space="preserve"> </w:t>
            </w:r>
            <w:r w:rsidRPr="00D14281">
              <w:rPr>
                <w:sz w:val="20"/>
                <w:szCs w:val="20"/>
              </w:rPr>
              <w:t>Abordări teoretice ale personalită</w:t>
            </w:r>
            <w:r w:rsidRPr="00D14281">
              <w:rPr>
                <w:rFonts w:ascii="Tahoma" w:hAnsi="Tahoma" w:cs="Tahoma"/>
                <w:sz w:val="20"/>
                <w:szCs w:val="20"/>
              </w:rPr>
              <w:t>ț</w:t>
            </w:r>
            <w:r w:rsidRPr="00D14281">
              <w:rPr>
                <w:sz w:val="20"/>
                <w:szCs w:val="20"/>
              </w:rPr>
              <w:t xml:space="preserve">ii </w:t>
            </w:r>
          </w:p>
          <w:p w14:paraId="51D4CF9D" w14:textId="77777777" w:rsidR="00822A9A" w:rsidRDefault="00822A9A" w:rsidP="00173E08">
            <w:pPr>
              <w:rPr>
                <w:sz w:val="20"/>
                <w:szCs w:val="20"/>
              </w:rPr>
            </w:pPr>
            <w:r w:rsidRPr="00D14281">
              <w:rPr>
                <w:b/>
                <w:bCs/>
                <w:sz w:val="20"/>
                <w:szCs w:val="20"/>
                <w:lang w:val="ro-RO"/>
              </w:rPr>
              <w:t xml:space="preserve"> </w:t>
            </w:r>
            <w:r w:rsidRPr="00D14281">
              <w:rPr>
                <w:sz w:val="20"/>
                <w:szCs w:val="20"/>
              </w:rPr>
              <w:t>Metode de cunoa</w:t>
            </w:r>
            <w:r w:rsidRPr="00D14281">
              <w:rPr>
                <w:rFonts w:ascii="Tahoma" w:hAnsi="Tahoma" w:cs="Tahoma"/>
                <w:sz w:val="20"/>
                <w:szCs w:val="20"/>
              </w:rPr>
              <w:t>ș</w:t>
            </w:r>
            <w:r w:rsidRPr="00D14281">
              <w:rPr>
                <w:sz w:val="20"/>
                <w:szCs w:val="20"/>
              </w:rPr>
              <w:t>tere a personalită</w:t>
            </w:r>
            <w:r w:rsidRPr="00D14281">
              <w:rPr>
                <w:rFonts w:ascii="Tahoma" w:hAnsi="Tahoma" w:cs="Tahoma"/>
                <w:sz w:val="20"/>
                <w:szCs w:val="20"/>
              </w:rPr>
              <w:t>ț</w:t>
            </w:r>
            <w:r w:rsidRPr="00D14281">
              <w:rPr>
                <w:sz w:val="20"/>
                <w:szCs w:val="20"/>
              </w:rPr>
              <w:t>ii</w:t>
            </w:r>
          </w:p>
          <w:p w14:paraId="6C2D91B3" w14:textId="77777777" w:rsidR="00822A9A" w:rsidRPr="00D14281" w:rsidRDefault="00822A9A" w:rsidP="00D14281">
            <w:pPr>
              <w:rPr>
                <w:b/>
                <w:bCs/>
                <w:i/>
                <w:iCs/>
                <w:sz w:val="20"/>
                <w:szCs w:val="20"/>
                <w:u w:val="single"/>
                <w:lang w:val="ro-RO"/>
              </w:rPr>
            </w:pPr>
            <w:r w:rsidRPr="00D14281">
              <w:rPr>
                <w:b/>
                <w:bCs/>
                <w:i/>
                <w:iCs/>
                <w:sz w:val="20"/>
                <w:szCs w:val="20"/>
                <w:u w:val="single"/>
                <w:lang w:val="ro-RO"/>
              </w:rPr>
              <w:t>Bibliografie selectivă</w:t>
            </w:r>
          </w:p>
          <w:p w14:paraId="2B3B6DCD" w14:textId="77777777" w:rsidR="00822A9A" w:rsidRPr="00D14281" w:rsidRDefault="00822A9A" w:rsidP="00D14281">
            <w:pPr>
              <w:jc w:val="both"/>
              <w:rPr>
                <w:sz w:val="20"/>
                <w:szCs w:val="20"/>
              </w:rPr>
            </w:pPr>
            <w:r>
              <w:t xml:space="preserve"> </w:t>
            </w:r>
            <w:r w:rsidRPr="00D14281">
              <w:rPr>
                <w:sz w:val="20"/>
                <w:szCs w:val="20"/>
              </w:rPr>
              <w:t>Allport, Gordon.</w:t>
            </w:r>
            <w:r w:rsidRPr="00D14281">
              <w:rPr>
                <w:sz w:val="20"/>
                <w:szCs w:val="20"/>
              </w:rPr>
              <w:tab/>
              <w:t xml:space="preserve">1981, </w:t>
            </w:r>
            <w:r w:rsidRPr="00D14281">
              <w:rPr>
                <w:i/>
                <w:iCs/>
                <w:sz w:val="20"/>
                <w:szCs w:val="20"/>
              </w:rPr>
              <w:t>Structura şi dezvoltarea personalităţii</w:t>
            </w:r>
            <w:r w:rsidRPr="00D14281">
              <w:rPr>
                <w:sz w:val="20"/>
                <w:szCs w:val="20"/>
              </w:rPr>
              <w:t>. Bucureşti, Editura Didactică şi Pedagogică</w:t>
            </w:r>
          </w:p>
          <w:p w14:paraId="21F008FF" w14:textId="77777777" w:rsidR="00822A9A" w:rsidRPr="00D14281" w:rsidRDefault="00822A9A" w:rsidP="00D14281">
            <w:pPr>
              <w:pStyle w:val="BodyText"/>
              <w:ind w:left="22"/>
              <w:rPr>
                <w:sz w:val="20"/>
                <w:szCs w:val="20"/>
                <w:lang w:eastAsia="en-US"/>
              </w:rPr>
            </w:pPr>
            <w:r>
              <w:rPr>
                <w:sz w:val="20"/>
                <w:szCs w:val="20"/>
                <w:lang w:eastAsia="en-US"/>
              </w:rPr>
              <w:t>Cosmovici, Andrei.</w:t>
            </w:r>
            <w:r w:rsidRPr="00D14281">
              <w:rPr>
                <w:sz w:val="20"/>
                <w:szCs w:val="20"/>
                <w:lang w:eastAsia="en-US"/>
              </w:rPr>
              <w:t xml:space="preserve">1996, </w:t>
            </w:r>
            <w:r w:rsidRPr="00D14281">
              <w:rPr>
                <w:i/>
                <w:iCs/>
                <w:sz w:val="20"/>
                <w:szCs w:val="20"/>
                <w:lang w:eastAsia="en-US"/>
              </w:rPr>
              <w:t>Psihologie generală</w:t>
            </w:r>
            <w:r>
              <w:rPr>
                <w:sz w:val="20"/>
                <w:szCs w:val="20"/>
                <w:lang w:eastAsia="en-US"/>
              </w:rPr>
              <w:t>.</w:t>
            </w:r>
            <w:r w:rsidRPr="00D14281">
              <w:rPr>
                <w:sz w:val="20"/>
                <w:szCs w:val="20"/>
                <w:lang w:eastAsia="en-US"/>
              </w:rPr>
              <w:t>Iaşi, Polirom</w:t>
            </w:r>
          </w:p>
          <w:p w14:paraId="1095E8F8" w14:textId="77777777" w:rsidR="00822A9A" w:rsidRPr="00D14281" w:rsidRDefault="00822A9A" w:rsidP="00D14281">
            <w:pPr>
              <w:jc w:val="both"/>
              <w:rPr>
                <w:sz w:val="20"/>
                <w:szCs w:val="20"/>
                <w:lang w:val="ro-RO"/>
              </w:rPr>
            </w:pPr>
            <w:r>
              <w:rPr>
                <w:sz w:val="20"/>
                <w:szCs w:val="20"/>
              </w:rPr>
              <w:t>E</w:t>
            </w:r>
            <w:r w:rsidRPr="00D14281">
              <w:rPr>
                <w:sz w:val="20"/>
                <w:szCs w:val="20"/>
              </w:rPr>
              <w:t xml:space="preserve">wen, R. (2011). Introducere în teoriile personalităţii. Bucureşti, Ed. TREI  </w:t>
            </w:r>
          </w:p>
          <w:p w14:paraId="62172CC3" w14:textId="77777777" w:rsidR="00822A9A" w:rsidRPr="00D14281" w:rsidRDefault="00822A9A" w:rsidP="00D14281">
            <w:pPr>
              <w:jc w:val="both"/>
              <w:rPr>
                <w:sz w:val="20"/>
                <w:szCs w:val="20"/>
              </w:rPr>
            </w:pPr>
            <w:r>
              <w:rPr>
                <w:sz w:val="20"/>
                <w:szCs w:val="20"/>
              </w:rPr>
              <w:t>Zlate, Mielu(coord)</w:t>
            </w:r>
            <w:r w:rsidRPr="00D14281">
              <w:rPr>
                <w:sz w:val="20"/>
                <w:szCs w:val="20"/>
              </w:rPr>
              <w:t xml:space="preserve">2001, </w:t>
            </w:r>
            <w:r w:rsidRPr="00D14281">
              <w:rPr>
                <w:i/>
                <w:iCs/>
                <w:sz w:val="20"/>
                <w:szCs w:val="20"/>
              </w:rPr>
              <w:t>Psihologia la răspântia mileniilor</w:t>
            </w:r>
            <w:r w:rsidRPr="00D14281">
              <w:rPr>
                <w:sz w:val="20"/>
                <w:szCs w:val="20"/>
              </w:rPr>
              <w:t>, Iaşi, Polirom</w:t>
            </w:r>
          </w:p>
          <w:p w14:paraId="2E1D174C" w14:textId="77777777" w:rsidR="00822A9A" w:rsidRDefault="00822A9A" w:rsidP="00D14281">
            <w:pPr>
              <w:rPr>
                <w:sz w:val="20"/>
                <w:szCs w:val="20"/>
              </w:rPr>
            </w:pPr>
            <w:r w:rsidRPr="00D14281">
              <w:rPr>
                <w:sz w:val="20"/>
                <w:szCs w:val="20"/>
              </w:rPr>
              <w:t>ZLATE, M. (2002), Eul şi personalitatea, Bucureşti, Editura Trei</w:t>
            </w:r>
          </w:p>
          <w:p w14:paraId="2D138C03" w14:textId="77777777" w:rsidR="00822A9A" w:rsidRPr="00A3631D" w:rsidRDefault="00822A9A" w:rsidP="00D14281">
            <w:pPr>
              <w:rPr>
                <w:b/>
                <w:bCs/>
                <w:sz w:val="20"/>
                <w:szCs w:val="20"/>
              </w:rPr>
            </w:pPr>
            <w:r w:rsidRPr="00A3631D">
              <w:rPr>
                <w:b/>
                <w:bCs/>
                <w:sz w:val="20"/>
                <w:szCs w:val="20"/>
              </w:rPr>
              <w:t>Psihopedagogia jocului</w:t>
            </w:r>
          </w:p>
          <w:p w14:paraId="61EF1AEA" w14:textId="77777777" w:rsidR="00822A9A" w:rsidRDefault="00822A9A" w:rsidP="00384B31">
            <w:pPr>
              <w:rPr>
                <w:sz w:val="20"/>
                <w:szCs w:val="20"/>
                <w:lang w:val="ro-RO"/>
              </w:rPr>
            </w:pPr>
            <w:r w:rsidRPr="009F05A8">
              <w:rPr>
                <w:sz w:val="20"/>
                <w:szCs w:val="20"/>
                <w:lang w:val="ro-RO"/>
              </w:rPr>
              <w:lastRenderedPageBreak/>
              <w:t>Psihopedagogia jocului. No</w:t>
            </w:r>
            <w:r w:rsidRPr="009F05A8">
              <w:rPr>
                <w:rFonts w:ascii="Tahoma" w:hAnsi="Tahoma" w:cs="Tahoma"/>
                <w:sz w:val="20"/>
                <w:szCs w:val="20"/>
                <w:lang w:val="ro-RO"/>
              </w:rPr>
              <w:t>ț</w:t>
            </w:r>
            <w:r w:rsidRPr="009F05A8">
              <w:rPr>
                <w:sz w:val="20"/>
                <w:szCs w:val="20"/>
                <w:lang w:val="ro-RO"/>
              </w:rPr>
              <w:t>iuni introductive. Repere metodologice în organizarea jocului didactic. Jocul copilului pre</w:t>
            </w:r>
            <w:r w:rsidRPr="009F05A8">
              <w:rPr>
                <w:rFonts w:ascii="Tahoma" w:hAnsi="Tahoma" w:cs="Tahoma"/>
                <w:sz w:val="20"/>
                <w:szCs w:val="20"/>
                <w:lang w:val="ro-RO"/>
              </w:rPr>
              <w:t>ș</w:t>
            </w:r>
            <w:r w:rsidRPr="009F05A8">
              <w:rPr>
                <w:sz w:val="20"/>
                <w:szCs w:val="20"/>
                <w:lang w:val="ro-RO"/>
              </w:rPr>
              <w:t xml:space="preserve">colar. Jocul la </w:t>
            </w:r>
            <w:r w:rsidRPr="009F05A8">
              <w:rPr>
                <w:rFonts w:ascii="Tahoma" w:hAnsi="Tahoma" w:cs="Tahoma"/>
                <w:sz w:val="20"/>
                <w:szCs w:val="20"/>
                <w:lang w:val="ro-RO"/>
              </w:rPr>
              <w:t>ș</w:t>
            </w:r>
            <w:r w:rsidRPr="009F05A8">
              <w:rPr>
                <w:sz w:val="20"/>
                <w:szCs w:val="20"/>
                <w:lang w:val="ro-RO"/>
              </w:rPr>
              <w:t>colarul mic. Jocul în activită</w:t>
            </w:r>
            <w:r w:rsidRPr="009F05A8">
              <w:rPr>
                <w:rFonts w:ascii="Tahoma" w:hAnsi="Tahoma" w:cs="Tahoma"/>
                <w:sz w:val="20"/>
                <w:szCs w:val="20"/>
                <w:lang w:val="ro-RO"/>
              </w:rPr>
              <w:t>ț</w:t>
            </w:r>
            <w:r w:rsidRPr="009F05A8">
              <w:rPr>
                <w:sz w:val="20"/>
                <w:szCs w:val="20"/>
                <w:lang w:val="ro-RO"/>
              </w:rPr>
              <w:t>i extra</w:t>
            </w:r>
            <w:r w:rsidRPr="009F05A8">
              <w:rPr>
                <w:rFonts w:ascii="Tahoma" w:hAnsi="Tahoma" w:cs="Tahoma"/>
                <w:sz w:val="20"/>
                <w:szCs w:val="20"/>
                <w:lang w:val="ro-RO"/>
              </w:rPr>
              <w:t>ș</w:t>
            </w:r>
            <w:r w:rsidRPr="009F05A8">
              <w:rPr>
                <w:sz w:val="20"/>
                <w:szCs w:val="20"/>
                <w:lang w:val="ro-RO"/>
              </w:rPr>
              <w:t>colare.</w:t>
            </w:r>
            <w:r>
              <w:rPr>
                <w:sz w:val="20"/>
                <w:szCs w:val="20"/>
                <w:lang w:val="ro-RO"/>
              </w:rPr>
              <w:t xml:space="preserve"> </w:t>
            </w:r>
            <w:r w:rsidRPr="009F05A8">
              <w:rPr>
                <w:sz w:val="20"/>
                <w:szCs w:val="20"/>
                <w:lang w:val="ro-RO"/>
              </w:rPr>
              <w:t>Evolu</w:t>
            </w:r>
            <w:r w:rsidRPr="009F05A8">
              <w:rPr>
                <w:rFonts w:ascii="Tahoma" w:hAnsi="Tahoma" w:cs="Tahoma"/>
                <w:sz w:val="20"/>
                <w:szCs w:val="20"/>
                <w:lang w:val="ro-RO"/>
              </w:rPr>
              <w:t>ț</w:t>
            </w:r>
            <w:r w:rsidRPr="009F05A8">
              <w:rPr>
                <w:sz w:val="20"/>
                <w:szCs w:val="20"/>
                <w:lang w:val="ro-RO"/>
              </w:rPr>
              <w:t>ia conduitei ludice a copiilor. Rolul jocului în educa</w:t>
            </w:r>
            <w:r w:rsidRPr="009F05A8">
              <w:rPr>
                <w:rFonts w:ascii="Tahoma" w:hAnsi="Tahoma" w:cs="Tahoma"/>
                <w:sz w:val="20"/>
                <w:szCs w:val="20"/>
                <w:lang w:val="ro-RO"/>
              </w:rPr>
              <w:t>ț</w:t>
            </w:r>
            <w:r w:rsidRPr="009F05A8">
              <w:rPr>
                <w:sz w:val="20"/>
                <w:szCs w:val="20"/>
                <w:lang w:val="ro-RO"/>
              </w:rPr>
              <w:t>ia timpurie.</w:t>
            </w:r>
          </w:p>
          <w:p w14:paraId="2CE87C51" w14:textId="77777777" w:rsidR="00822A9A" w:rsidRPr="00D14281" w:rsidRDefault="00822A9A" w:rsidP="00384B31">
            <w:pPr>
              <w:rPr>
                <w:b/>
                <w:bCs/>
                <w:i/>
                <w:iCs/>
                <w:sz w:val="20"/>
                <w:szCs w:val="20"/>
                <w:u w:val="single"/>
                <w:lang w:val="ro-RO"/>
              </w:rPr>
            </w:pPr>
            <w:r w:rsidRPr="00D14281">
              <w:rPr>
                <w:b/>
                <w:bCs/>
                <w:i/>
                <w:iCs/>
                <w:sz w:val="20"/>
                <w:szCs w:val="20"/>
                <w:u w:val="single"/>
                <w:lang w:val="ro-RO"/>
              </w:rPr>
              <w:t>Bibliografie selectivă</w:t>
            </w:r>
          </w:p>
          <w:p w14:paraId="6DF60C2F" w14:textId="77777777" w:rsidR="00822A9A" w:rsidRDefault="00822A9A" w:rsidP="00384B31">
            <w:pPr>
              <w:rPr>
                <w:sz w:val="20"/>
                <w:szCs w:val="20"/>
                <w:lang w:val="ro-RO"/>
              </w:rPr>
            </w:pPr>
            <w:r w:rsidRPr="00384B31">
              <w:rPr>
                <w:sz w:val="20"/>
                <w:szCs w:val="20"/>
                <w:lang w:val="ro-RO"/>
              </w:rPr>
              <w:t xml:space="preserve">Antonie,G. </w:t>
            </w:r>
            <w:r w:rsidRPr="00384B31">
              <w:rPr>
                <w:rFonts w:ascii="Tahoma" w:hAnsi="Tahoma" w:cs="Tahoma"/>
                <w:sz w:val="20"/>
                <w:szCs w:val="20"/>
                <w:lang w:val="ro-RO"/>
              </w:rPr>
              <w:t>ș</w:t>
            </w:r>
            <w:r w:rsidRPr="00384B31">
              <w:rPr>
                <w:sz w:val="20"/>
                <w:szCs w:val="20"/>
                <w:lang w:val="ro-RO"/>
              </w:rPr>
              <w:t xml:space="preserve">i </w:t>
            </w:r>
            <w:r>
              <w:rPr>
                <w:sz w:val="20"/>
                <w:szCs w:val="20"/>
                <w:lang w:val="ro-RO"/>
              </w:rPr>
              <w:t xml:space="preserve"> Hu</w:t>
            </w:r>
            <w:r>
              <w:rPr>
                <w:rFonts w:ascii="Tahoma" w:hAnsi="Tahoma" w:cs="Tahoma"/>
                <w:sz w:val="20"/>
                <w:szCs w:val="20"/>
                <w:lang w:val="ro-RO"/>
              </w:rPr>
              <w:t>ț</w:t>
            </w:r>
            <w:r>
              <w:rPr>
                <w:sz w:val="20"/>
                <w:szCs w:val="20"/>
                <w:lang w:val="ro-RO"/>
              </w:rPr>
              <w:t>upa</w:t>
            </w:r>
            <w:r>
              <w:rPr>
                <w:rFonts w:ascii="Tahoma" w:hAnsi="Tahoma" w:cs="Tahoma"/>
                <w:sz w:val="20"/>
                <w:szCs w:val="20"/>
                <w:lang w:val="ro-RO"/>
              </w:rPr>
              <w:t>ș</w:t>
            </w:r>
            <w:r>
              <w:rPr>
                <w:sz w:val="20"/>
                <w:szCs w:val="20"/>
                <w:lang w:val="ro-RO"/>
              </w:rPr>
              <w:t>. (2</w:t>
            </w:r>
            <w:r w:rsidRPr="00384B31">
              <w:rPr>
                <w:sz w:val="20"/>
                <w:szCs w:val="20"/>
                <w:lang w:val="ro-RO"/>
              </w:rPr>
              <w:t>002). Psihopedagogia jocului. Ed. Nintnelav, Gala</w:t>
            </w:r>
            <w:r w:rsidRPr="00384B31">
              <w:rPr>
                <w:rFonts w:ascii="Tahoma" w:hAnsi="Tahoma" w:cs="Tahoma"/>
                <w:sz w:val="20"/>
                <w:szCs w:val="20"/>
                <w:lang w:val="ro-RO"/>
              </w:rPr>
              <w:t>ț</w:t>
            </w:r>
            <w:r w:rsidRPr="00384B31">
              <w:rPr>
                <w:sz w:val="20"/>
                <w:szCs w:val="20"/>
                <w:lang w:val="ro-RO"/>
              </w:rPr>
              <w:t xml:space="preserve">i </w:t>
            </w:r>
          </w:p>
          <w:p w14:paraId="133E6256" w14:textId="77777777" w:rsidR="00822A9A" w:rsidRDefault="00822A9A" w:rsidP="00384B31">
            <w:pPr>
              <w:rPr>
                <w:sz w:val="20"/>
                <w:szCs w:val="20"/>
                <w:lang w:val="ro-RO"/>
              </w:rPr>
            </w:pPr>
            <w:r>
              <w:rPr>
                <w:sz w:val="20"/>
                <w:szCs w:val="20"/>
                <w:lang w:val="ro-RO"/>
              </w:rPr>
              <w:t xml:space="preserve">Ezechil, L. </w:t>
            </w:r>
            <w:r>
              <w:rPr>
                <w:rFonts w:ascii="Tahoma" w:hAnsi="Tahoma" w:cs="Tahoma"/>
                <w:sz w:val="20"/>
                <w:szCs w:val="20"/>
                <w:lang w:val="ro-RO"/>
              </w:rPr>
              <w:t>ș</w:t>
            </w:r>
            <w:r>
              <w:rPr>
                <w:sz w:val="20"/>
                <w:szCs w:val="20"/>
                <w:lang w:val="ro-RO"/>
              </w:rPr>
              <w:t>i Lăzărescu – Păi</w:t>
            </w:r>
            <w:r>
              <w:rPr>
                <w:rFonts w:ascii="Tahoma" w:hAnsi="Tahoma" w:cs="Tahoma"/>
                <w:sz w:val="20"/>
                <w:szCs w:val="20"/>
                <w:lang w:val="ro-RO"/>
              </w:rPr>
              <w:t>ș</w:t>
            </w:r>
            <w:r>
              <w:rPr>
                <w:sz w:val="20"/>
                <w:szCs w:val="20"/>
                <w:lang w:val="ro-RO"/>
              </w:rPr>
              <w:t>i , M. (2001) laborator pre</w:t>
            </w:r>
            <w:r>
              <w:rPr>
                <w:rFonts w:ascii="Tahoma" w:hAnsi="Tahoma" w:cs="Tahoma"/>
                <w:sz w:val="20"/>
                <w:szCs w:val="20"/>
                <w:lang w:val="ro-RO"/>
              </w:rPr>
              <w:t>ș</w:t>
            </w:r>
            <w:r>
              <w:rPr>
                <w:sz w:val="20"/>
                <w:szCs w:val="20"/>
                <w:lang w:val="ro-RO"/>
              </w:rPr>
              <w:t>colar. Ed. V&amp; I Integral, Pite</w:t>
            </w:r>
            <w:r>
              <w:rPr>
                <w:rFonts w:ascii="Tahoma" w:hAnsi="Tahoma" w:cs="Tahoma"/>
                <w:sz w:val="20"/>
                <w:szCs w:val="20"/>
                <w:lang w:val="ro-RO"/>
              </w:rPr>
              <w:t>ș</w:t>
            </w:r>
            <w:r>
              <w:rPr>
                <w:sz w:val="20"/>
                <w:szCs w:val="20"/>
                <w:lang w:val="ro-RO"/>
              </w:rPr>
              <w:t>ti</w:t>
            </w:r>
          </w:p>
          <w:p w14:paraId="5B4F2913" w14:textId="77777777" w:rsidR="00822A9A" w:rsidRPr="00384B31" w:rsidRDefault="00822A9A" w:rsidP="00384B31">
            <w:pPr>
              <w:rPr>
                <w:sz w:val="20"/>
                <w:szCs w:val="20"/>
                <w:lang w:val="ro-RO"/>
              </w:rPr>
            </w:pPr>
            <w:r>
              <w:rPr>
                <w:sz w:val="20"/>
                <w:szCs w:val="20"/>
                <w:lang w:val="ro-RO"/>
              </w:rPr>
              <w:t>Rădu</w:t>
            </w:r>
            <w:r>
              <w:rPr>
                <w:rFonts w:ascii="Tahoma" w:hAnsi="Tahoma" w:cs="Tahoma"/>
                <w:sz w:val="20"/>
                <w:szCs w:val="20"/>
                <w:lang w:val="ro-RO"/>
              </w:rPr>
              <w:t>ț</w:t>
            </w:r>
            <w:r>
              <w:rPr>
                <w:sz w:val="20"/>
                <w:szCs w:val="20"/>
                <w:lang w:val="ro-RO"/>
              </w:rPr>
              <w:t xml:space="preserve">  - Taciu, R. (coord.) (2004). Pedagogia jocului, de la teorie la aplica</w:t>
            </w:r>
            <w:r>
              <w:rPr>
                <w:rFonts w:ascii="Tahoma" w:hAnsi="Tahoma" w:cs="Tahoma"/>
                <w:sz w:val="20"/>
                <w:szCs w:val="20"/>
                <w:lang w:val="ro-RO"/>
              </w:rPr>
              <w:t>ț</w:t>
            </w:r>
            <w:r>
              <w:rPr>
                <w:sz w:val="20"/>
                <w:szCs w:val="20"/>
                <w:lang w:val="ro-RO"/>
              </w:rPr>
              <w:t>ii. Ed. Casa Căr</w:t>
            </w:r>
            <w:r>
              <w:rPr>
                <w:rFonts w:ascii="Tahoma" w:hAnsi="Tahoma" w:cs="Tahoma"/>
                <w:sz w:val="20"/>
                <w:szCs w:val="20"/>
                <w:lang w:val="ro-RO"/>
              </w:rPr>
              <w:t>ț</w:t>
            </w:r>
            <w:r>
              <w:rPr>
                <w:sz w:val="20"/>
                <w:szCs w:val="20"/>
                <w:lang w:val="ro-RO"/>
              </w:rPr>
              <w:t xml:space="preserve">ii de </w:t>
            </w:r>
            <w:r>
              <w:rPr>
                <w:rFonts w:ascii="Tahoma" w:hAnsi="Tahoma" w:cs="Tahoma"/>
                <w:sz w:val="20"/>
                <w:szCs w:val="20"/>
                <w:lang w:val="ro-RO"/>
              </w:rPr>
              <w:t>ș</w:t>
            </w:r>
            <w:r>
              <w:rPr>
                <w:sz w:val="20"/>
                <w:szCs w:val="20"/>
                <w:lang w:val="ro-RO"/>
              </w:rPr>
              <w:t>tiin</w:t>
            </w:r>
            <w:r>
              <w:rPr>
                <w:rFonts w:ascii="Tahoma" w:hAnsi="Tahoma" w:cs="Tahoma"/>
                <w:sz w:val="20"/>
                <w:szCs w:val="20"/>
                <w:lang w:val="ro-RO"/>
              </w:rPr>
              <w:t>ț</w:t>
            </w:r>
            <w:r>
              <w:rPr>
                <w:sz w:val="20"/>
                <w:szCs w:val="20"/>
                <w:lang w:val="ro-RO"/>
              </w:rPr>
              <w:t>ă, Cluj - Napoca</w:t>
            </w:r>
          </w:p>
        </w:tc>
      </w:tr>
      <w:tr w:rsidR="00822A9A" w:rsidRPr="00416399" w14:paraId="757E6A33" w14:textId="77777777">
        <w:tc>
          <w:tcPr>
            <w:tcW w:w="2506" w:type="dxa"/>
            <w:tcMar>
              <w:top w:w="28" w:type="dxa"/>
              <w:left w:w="28" w:type="dxa"/>
              <w:bottom w:w="28" w:type="dxa"/>
              <w:right w:w="28" w:type="dxa"/>
            </w:tcMar>
            <w:vAlign w:val="center"/>
          </w:tcPr>
          <w:p w14:paraId="7F33747E" w14:textId="77777777" w:rsidR="00822A9A" w:rsidRPr="00416399" w:rsidRDefault="00822A9A" w:rsidP="0059747F">
            <w:pPr>
              <w:textAlignment w:val="top"/>
              <w:rPr>
                <w:sz w:val="20"/>
                <w:szCs w:val="20"/>
                <w:lang w:val="ro-RO"/>
              </w:rPr>
            </w:pPr>
            <w:r w:rsidRPr="00416399">
              <w:rPr>
                <w:b/>
                <w:bCs/>
                <w:sz w:val="20"/>
                <w:szCs w:val="20"/>
                <w:lang w:val="ro-RO"/>
              </w:rPr>
              <w:lastRenderedPageBreak/>
              <w:t>Lista documente</w:t>
            </w:r>
          </w:p>
        </w:tc>
        <w:tc>
          <w:tcPr>
            <w:tcW w:w="7232" w:type="dxa"/>
            <w:tcMar>
              <w:top w:w="28" w:type="dxa"/>
              <w:left w:w="28" w:type="dxa"/>
              <w:bottom w:w="28" w:type="dxa"/>
              <w:right w:w="28" w:type="dxa"/>
            </w:tcMar>
            <w:vAlign w:val="center"/>
          </w:tcPr>
          <w:p w14:paraId="7408FA82" w14:textId="77777777" w:rsidR="00822A9A" w:rsidRPr="00416399" w:rsidRDefault="00822A9A" w:rsidP="0059747F">
            <w:pPr>
              <w:textAlignment w:val="top"/>
              <w:rPr>
                <w:sz w:val="20"/>
                <w:szCs w:val="20"/>
                <w:lang w:val="ro-RO"/>
              </w:rPr>
            </w:pPr>
            <w:r w:rsidRPr="00416399">
              <w:rPr>
                <w:sz w:val="20"/>
                <w:szCs w:val="20"/>
                <w:lang w:val="ro-RO"/>
              </w:rPr>
              <w:t xml:space="preserve">Dosarul de concurs al unui candidat trebuie să conţină, cel puţin, următoarele documente: </w:t>
            </w:r>
          </w:p>
          <w:p w14:paraId="177F4D6F" w14:textId="77777777" w:rsidR="00822A9A" w:rsidRPr="00416399" w:rsidRDefault="00822A9A" w:rsidP="0059747F">
            <w:pPr>
              <w:jc w:val="both"/>
              <w:rPr>
                <w:sz w:val="20"/>
                <w:szCs w:val="20"/>
                <w:lang w:val="ro-RO"/>
              </w:rPr>
            </w:pPr>
            <w:r w:rsidRPr="00416399">
              <w:rPr>
                <w:b/>
                <w:bCs/>
                <w:i/>
                <w:iCs/>
                <w:sz w:val="20"/>
                <w:szCs w:val="20"/>
                <w:lang w:val="ro-RO"/>
              </w:rPr>
              <w:t>1. Cererea de înscriere la concurs</w:t>
            </w:r>
            <w:r w:rsidRPr="00416399">
              <w:rPr>
                <w:sz w:val="20"/>
                <w:szCs w:val="20"/>
                <w:lang w:val="ro-RO"/>
              </w:rPr>
              <w:t xml:space="preserve">, semnată de candidat, care include o </w:t>
            </w:r>
            <w:r w:rsidRPr="00416399">
              <w:rPr>
                <w:b/>
                <w:bCs/>
                <w:i/>
                <w:iCs/>
                <w:sz w:val="20"/>
                <w:szCs w:val="20"/>
                <w:lang w:val="ro-RO"/>
              </w:rPr>
              <w:t>declaraţie pe propria răspundere</w:t>
            </w:r>
            <w:r w:rsidRPr="00416399">
              <w:rPr>
                <w:sz w:val="20"/>
                <w:szCs w:val="20"/>
                <w:lang w:val="ro-RO"/>
              </w:rPr>
              <w:t xml:space="preserve"> privind veridicitatea informaţiilor prezentate în dosar – după modelul anexat.</w:t>
            </w:r>
          </w:p>
          <w:p w14:paraId="09CA46B6" w14:textId="77777777" w:rsidR="00822A9A" w:rsidRPr="00416399" w:rsidRDefault="00822A9A" w:rsidP="0059747F">
            <w:pPr>
              <w:jc w:val="both"/>
              <w:rPr>
                <w:sz w:val="20"/>
                <w:szCs w:val="20"/>
                <w:lang w:val="ro-RO"/>
              </w:rPr>
            </w:pPr>
            <w:r w:rsidRPr="00416399">
              <w:rPr>
                <w:b/>
                <w:bCs/>
                <w:i/>
                <w:iCs/>
                <w:sz w:val="20"/>
                <w:szCs w:val="20"/>
                <w:lang w:val="ro-RO"/>
              </w:rPr>
              <w:t>2. O propunere de dezvoltare a carierei universitare a candidatului</w:t>
            </w:r>
            <w:r w:rsidRPr="00416399">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30076E1D" w14:textId="77777777" w:rsidR="00822A9A" w:rsidRPr="00416399" w:rsidRDefault="00822A9A" w:rsidP="0059747F">
            <w:pPr>
              <w:jc w:val="both"/>
              <w:rPr>
                <w:b/>
                <w:bCs/>
                <w:i/>
                <w:iCs/>
                <w:sz w:val="20"/>
                <w:szCs w:val="20"/>
                <w:lang w:val="ro-RO"/>
              </w:rPr>
            </w:pPr>
            <w:r w:rsidRPr="00416399">
              <w:rPr>
                <w:b/>
                <w:bCs/>
                <w:i/>
                <w:iCs/>
                <w:sz w:val="20"/>
                <w:szCs w:val="20"/>
                <w:lang w:val="ro-RO"/>
              </w:rPr>
              <w:t>3. Curriculum vitae</w:t>
            </w:r>
            <w:r w:rsidRPr="00416399">
              <w:rPr>
                <w:sz w:val="20"/>
                <w:szCs w:val="20"/>
                <w:lang w:val="ro-RO"/>
              </w:rPr>
              <w:t xml:space="preserve"> al candidatului, în format tipărit şi în format electronic, care trebuie să includă:</w:t>
            </w:r>
          </w:p>
          <w:p w14:paraId="281818A4" w14:textId="77777777" w:rsidR="00822A9A" w:rsidRPr="00416399" w:rsidRDefault="00822A9A" w:rsidP="0059747F">
            <w:pPr>
              <w:jc w:val="both"/>
              <w:rPr>
                <w:sz w:val="20"/>
                <w:szCs w:val="20"/>
                <w:lang w:val="ro-RO"/>
              </w:rPr>
            </w:pPr>
            <w:r w:rsidRPr="00416399">
              <w:rPr>
                <w:sz w:val="20"/>
                <w:szCs w:val="20"/>
                <w:lang w:val="ro-RO"/>
              </w:rPr>
              <w:t>a) Informaţii despre studiile efectuate şi diplomele obţinute;</w:t>
            </w:r>
          </w:p>
          <w:p w14:paraId="3F7617B5" w14:textId="77777777" w:rsidR="00822A9A" w:rsidRPr="00416399" w:rsidRDefault="00822A9A" w:rsidP="0059747F">
            <w:pPr>
              <w:jc w:val="both"/>
              <w:rPr>
                <w:sz w:val="20"/>
                <w:szCs w:val="20"/>
                <w:lang w:val="ro-RO"/>
              </w:rPr>
            </w:pPr>
            <w:r w:rsidRPr="00416399">
              <w:rPr>
                <w:sz w:val="20"/>
                <w:szCs w:val="20"/>
                <w:lang w:val="ro-RO"/>
              </w:rPr>
              <w:t>b) Informaţii despre experienţa profesională şi locuri de muncă relevante;</w:t>
            </w:r>
          </w:p>
          <w:p w14:paraId="30784336" w14:textId="77777777" w:rsidR="00822A9A" w:rsidRPr="00416399" w:rsidRDefault="00822A9A" w:rsidP="0059747F">
            <w:pPr>
              <w:jc w:val="both"/>
              <w:rPr>
                <w:sz w:val="20"/>
                <w:szCs w:val="20"/>
                <w:lang w:val="ro-RO"/>
              </w:rPr>
            </w:pPr>
            <w:r w:rsidRPr="00416399">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10B73AE6" w14:textId="77777777" w:rsidR="00822A9A" w:rsidRPr="00416399" w:rsidRDefault="00822A9A" w:rsidP="0059747F">
            <w:pPr>
              <w:jc w:val="both"/>
              <w:rPr>
                <w:sz w:val="20"/>
                <w:szCs w:val="20"/>
                <w:lang w:val="ro-RO"/>
              </w:rPr>
            </w:pPr>
            <w:r w:rsidRPr="00416399">
              <w:rPr>
                <w:sz w:val="20"/>
                <w:szCs w:val="20"/>
                <w:lang w:val="ro-RO"/>
              </w:rPr>
              <w:t>d)Informaţii despre premii sau alte elemente de recunoaştere a contribuţiilor ştiinţifice ale candidatului.</w:t>
            </w:r>
          </w:p>
          <w:p w14:paraId="605B3995" w14:textId="77777777" w:rsidR="00822A9A" w:rsidRPr="00416399" w:rsidRDefault="00822A9A" w:rsidP="0059747F">
            <w:pPr>
              <w:jc w:val="both"/>
              <w:rPr>
                <w:sz w:val="20"/>
                <w:szCs w:val="20"/>
                <w:lang w:val="ro-RO"/>
              </w:rPr>
            </w:pPr>
            <w:r w:rsidRPr="00416399">
              <w:rPr>
                <w:b/>
                <w:bCs/>
                <w:i/>
                <w:iCs/>
                <w:sz w:val="20"/>
                <w:szCs w:val="20"/>
                <w:lang w:val="ro-RO"/>
              </w:rPr>
              <w:t xml:space="preserve">4. Lista de lucrări </w:t>
            </w:r>
            <w:r w:rsidRPr="00416399">
              <w:rPr>
                <w:sz w:val="20"/>
                <w:szCs w:val="20"/>
                <w:lang w:val="ro-RO"/>
              </w:rPr>
              <w:t>ale candidatului în format tipărit şi în format electronic, care va fi structurată astfel:</w:t>
            </w:r>
          </w:p>
          <w:p w14:paraId="26BCF387" w14:textId="77777777" w:rsidR="00822A9A" w:rsidRPr="00416399" w:rsidRDefault="00822A9A" w:rsidP="0059747F">
            <w:pPr>
              <w:jc w:val="both"/>
              <w:rPr>
                <w:sz w:val="20"/>
                <w:szCs w:val="20"/>
                <w:lang w:val="ro-RO"/>
              </w:rPr>
            </w:pPr>
            <w:r w:rsidRPr="00416399">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39D7592F" w14:textId="77777777" w:rsidR="00822A9A" w:rsidRPr="00416399" w:rsidRDefault="00822A9A" w:rsidP="0059747F">
            <w:pPr>
              <w:jc w:val="both"/>
              <w:rPr>
                <w:sz w:val="20"/>
                <w:szCs w:val="20"/>
                <w:lang w:val="ro-RO"/>
              </w:rPr>
            </w:pPr>
            <w:r w:rsidRPr="00416399">
              <w:rPr>
                <w:sz w:val="20"/>
                <w:szCs w:val="20"/>
                <w:lang w:val="ro-RO"/>
              </w:rPr>
              <w:t>b) Teza sau tezele de doctorat;</w:t>
            </w:r>
          </w:p>
          <w:p w14:paraId="1585436F" w14:textId="77777777" w:rsidR="00822A9A" w:rsidRPr="00416399" w:rsidRDefault="00822A9A" w:rsidP="0059747F">
            <w:pPr>
              <w:jc w:val="both"/>
              <w:rPr>
                <w:sz w:val="20"/>
                <w:szCs w:val="20"/>
                <w:lang w:val="ro-RO"/>
              </w:rPr>
            </w:pPr>
            <w:r w:rsidRPr="00416399">
              <w:rPr>
                <w:sz w:val="20"/>
                <w:szCs w:val="20"/>
                <w:lang w:val="ro-RO"/>
              </w:rPr>
              <w:t>c) Brevete de invenţie şi alte titluri de proprietate industrială;</w:t>
            </w:r>
          </w:p>
          <w:p w14:paraId="3478A742" w14:textId="77777777" w:rsidR="00822A9A" w:rsidRPr="00416399" w:rsidRDefault="00822A9A" w:rsidP="0059747F">
            <w:pPr>
              <w:jc w:val="both"/>
              <w:rPr>
                <w:sz w:val="20"/>
                <w:szCs w:val="20"/>
                <w:lang w:val="ro-RO"/>
              </w:rPr>
            </w:pPr>
            <w:r w:rsidRPr="00416399">
              <w:rPr>
                <w:sz w:val="20"/>
                <w:szCs w:val="20"/>
                <w:lang w:val="ro-RO"/>
              </w:rPr>
              <w:t>d) Cărţi şi capitole în cărţi;</w:t>
            </w:r>
          </w:p>
          <w:p w14:paraId="13B54FB8" w14:textId="77777777" w:rsidR="00822A9A" w:rsidRPr="00416399" w:rsidRDefault="00822A9A" w:rsidP="0059747F">
            <w:pPr>
              <w:jc w:val="both"/>
              <w:rPr>
                <w:sz w:val="20"/>
                <w:szCs w:val="20"/>
                <w:lang w:val="ro-RO"/>
              </w:rPr>
            </w:pPr>
            <w:r w:rsidRPr="00416399">
              <w:rPr>
                <w:sz w:val="20"/>
                <w:szCs w:val="20"/>
                <w:lang w:val="ro-RO"/>
              </w:rPr>
              <w:t xml:space="preserve">e) Articole/studii </w:t>
            </w:r>
            <w:r w:rsidRPr="00416399">
              <w:rPr>
                <w:i/>
                <w:iCs/>
                <w:sz w:val="20"/>
                <w:szCs w:val="20"/>
                <w:lang w:val="ro-RO"/>
              </w:rPr>
              <w:t>in extenso</w:t>
            </w:r>
            <w:r w:rsidRPr="00416399">
              <w:rPr>
                <w:sz w:val="20"/>
                <w:szCs w:val="20"/>
                <w:lang w:val="ro-RO"/>
              </w:rPr>
              <w:t>, publicate în reviste din fluxul ştiinţific internaţional principal;</w:t>
            </w:r>
          </w:p>
          <w:p w14:paraId="2DBFF6EC" w14:textId="77777777" w:rsidR="00822A9A" w:rsidRPr="00416399" w:rsidRDefault="00822A9A" w:rsidP="0059747F">
            <w:pPr>
              <w:jc w:val="both"/>
              <w:rPr>
                <w:sz w:val="20"/>
                <w:szCs w:val="20"/>
                <w:lang w:val="ro-RO"/>
              </w:rPr>
            </w:pPr>
            <w:r w:rsidRPr="00416399">
              <w:rPr>
                <w:sz w:val="20"/>
                <w:szCs w:val="20"/>
                <w:lang w:val="ro-RO"/>
              </w:rPr>
              <w:t xml:space="preserve">f) Publicaţii </w:t>
            </w:r>
            <w:r w:rsidRPr="00416399">
              <w:rPr>
                <w:i/>
                <w:iCs/>
                <w:sz w:val="20"/>
                <w:szCs w:val="20"/>
                <w:lang w:val="ro-RO"/>
              </w:rPr>
              <w:t>in extenso</w:t>
            </w:r>
            <w:r w:rsidRPr="00416399">
              <w:rPr>
                <w:sz w:val="20"/>
                <w:szCs w:val="20"/>
                <w:lang w:val="ro-RO"/>
              </w:rPr>
              <w:t>, apărute în lucrări ale principalelor conferinţe internaţionale de specialitate;</w:t>
            </w:r>
          </w:p>
          <w:p w14:paraId="3870949A" w14:textId="77777777" w:rsidR="00822A9A" w:rsidRPr="00416399" w:rsidRDefault="00822A9A" w:rsidP="0059747F">
            <w:pPr>
              <w:jc w:val="both"/>
              <w:rPr>
                <w:sz w:val="20"/>
                <w:szCs w:val="20"/>
                <w:lang w:val="ro-RO"/>
              </w:rPr>
            </w:pPr>
            <w:r w:rsidRPr="00416399">
              <w:rPr>
                <w:sz w:val="20"/>
                <w:szCs w:val="20"/>
                <w:lang w:val="ro-RO"/>
              </w:rPr>
              <w:t>g) Alte lucrări şi contribuţii ştiinţifice sau, după caz, din domeniul creaţiei artistice.</w:t>
            </w:r>
          </w:p>
          <w:p w14:paraId="52019BC1" w14:textId="77777777" w:rsidR="00822A9A" w:rsidRPr="00416399" w:rsidRDefault="00822A9A" w:rsidP="0059747F">
            <w:pPr>
              <w:jc w:val="both"/>
              <w:rPr>
                <w:sz w:val="20"/>
                <w:szCs w:val="20"/>
                <w:lang w:val="ro-RO"/>
              </w:rPr>
            </w:pPr>
            <w:r w:rsidRPr="00416399">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22C123B7" w14:textId="77777777" w:rsidR="00822A9A" w:rsidRPr="00416399" w:rsidRDefault="00822A9A" w:rsidP="0059747F">
            <w:pPr>
              <w:widowControl w:val="0"/>
              <w:jc w:val="both"/>
              <w:rPr>
                <w:sz w:val="20"/>
                <w:szCs w:val="20"/>
                <w:lang w:val="ro-RO"/>
              </w:rPr>
            </w:pPr>
            <w:r w:rsidRPr="00416399">
              <w:rPr>
                <w:b/>
                <w:bCs/>
                <w:i/>
                <w:iCs/>
                <w:sz w:val="20"/>
                <w:szCs w:val="20"/>
                <w:lang w:val="ro-RO"/>
              </w:rPr>
              <w:t>5. Fişa de verificare</w:t>
            </w:r>
            <w:r w:rsidRPr="00416399">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6683ECD5" w14:textId="77777777" w:rsidR="00822A9A" w:rsidRPr="00416399" w:rsidRDefault="00822A9A" w:rsidP="0059747F">
            <w:pPr>
              <w:jc w:val="both"/>
              <w:rPr>
                <w:sz w:val="20"/>
                <w:szCs w:val="20"/>
                <w:lang w:val="ro-RO"/>
              </w:rPr>
            </w:pPr>
            <w:r w:rsidRPr="00416399">
              <w:rPr>
                <w:b/>
                <w:bCs/>
                <w:i/>
                <w:iCs/>
                <w:sz w:val="20"/>
                <w:szCs w:val="20"/>
                <w:lang w:val="ro-RO"/>
              </w:rPr>
              <w:t>6. Documente referitoare la deţinerea diplomei de doctor:</w:t>
            </w:r>
            <w:r w:rsidRPr="00416399">
              <w:rPr>
                <w:sz w:val="20"/>
                <w:szCs w:val="20"/>
                <w:lang w:val="ro-RO"/>
              </w:rPr>
              <w:t xml:space="preserve"> copie certificată pentru conformitate cu originalul sau legalizată a diplomei de doctor şi, în cazul în care diploma de doctor originală nu este recunoscută în România, atestatul de recunoaştere sau echivalare a acesteia sau</w:t>
            </w:r>
            <w:r w:rsidRPr="00416399">
              <w:rPr>
                <w:lang w:val="ro-RO"/>
              </w:rPr>
              <w:t xml:space="preserve"> </w:t>
            </w:r>
            <w:r w:rsidRPr="00416399">
              <w:rPr>
                <w:sz w:val="20"/>
                <w:szCs w:val="20"/>
                <w:lang w:val="ro-RO"/>
              </w:rPr>
              <w:t>adeverinţa din care sa rezulte statutul recent de student-doctorand.</w:t>
            </w:r>
          </w:p>
          <w:p w14:paraId="6E21A0E9" w14:textId="77777777" w:rsidR="00822A9A" w:rsidRPr="00416399" w:rsidRDefault="00822A9A" w:rsidP="0059747F">
            <w:pPr>
              <w:jc w:val="both"/>
              <w:rPr>
                <w:sz w:val="20"/>
                <w:szCs w:val="20"/>
                <w:lang w:val="ro-RO"/>
              </w:rPr>
            </w:pPr>
            <w:r w:rsidRPr="00416399">
              <w:rPr>
                <w:b/>
                <w:bCs/>
                <w:i/>
                <w:iCs/>
                <w:sz w:val="20"/>
                <w:szCs w:val="20"/>
                <w:lang w:val="ro-RO"/>
              </w:rPr>
              <w:t>7. Declaraţie pe proprie răspundere</w:t>
            </w:r>
            <w:r w:rsidRPr="00416399">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1B26FC50" w14:textId="77777777" w:rsidR="00822A9A" w:rsidRPr="00416399" w:rsidRDefault="00822A9A" w:rsidP="0059747F">
            <w:pPr>
              <w:jc w:val="both"/>
              <w:rPr>
                <w:sz w:val="20"/>
                <w:szCs w:val="20"/>
                <w:lang w:val="ro-RO"/>
              </w:rPr>
            </w:pPr>
            <w:r w:rsidRPr="00416399">
              <w:rPr>
                <w:b/>
                <w:bCs/>
                <w:i/>
                <w:iCs/>
                <w:sz w:val="20"/>
                <w:szCs w:val="20"/>
                <w:lang w:val="ro-RO"/>
              </w:rPr>
              <w:t>8.</w:t>
            </w:r>
            <w:r w:rsidRPr="00416399">
              <w:rPr>
                <w:sz w:val="20"/>
                <w:szCs w:val="20"/>
                <w:lang w:val="ro-RO"/>
              </w:rPr>
              <w:t xml:space="preserve"> Copii ale altor</w:t>
            </w:r>
            <w:r w:rsidRPr="00416399">
              <w:rPr>
                <w:b/>
                <w:bCs/>
                <w:i/>
                <w:iCs/>
                <w:sz w:val="20"/>
                <w:szCs w:val="20"/>
                <w:lang w:val="ro-RO"/>
              </w:rPr>
              <w:t xml:space="preserve"> diplome </w:t>
            </w:r>
            <w:r w:rsidRPr="00416399">
              <w:rPr>
                <w:sz w:val="20"/>
                <w:szCs w:val="20"/>
                <w:lang w:val="ro-RO"/>
              </w:rPr>
              <w:t>care atestă studiile candidatului;</w:t>
            </w:r>
          </w:p>
          <w:p w14:paraId="41AA51AB" w14:textId="77777777" w:rsidR="00822A9A" w:rsidRPr="00416399" w:rsidRDefault="00822A9A" w:rsidP="0059747F">
            <w:pPr>
              <w:jc w:val="both"/>
              <w:rPr>
                <w:sz w:val="20"/>
                <w:szCs w:val="20"/>
                <w:lang w:val="ro-RO"/>
              </w:rPr>
            </w:pPr>
            <w:r w:rsidRPr="00416399">
              <w:rPr>
                <w:b/>
                <w:bCs/>
                <w:i/>
                <w:iCs/>
                <w:sz w:val="20"/>
                <w:szCs w:val="20"/>
                <w:lang w:val="ro-RO"/>
              </w:rPr>
              <w:t>9.</w:t>
            </w:r>
            <w:r w:rsidRPr="00416399">
              <w:rPr>
                <w:sz w:val="20"/>
                <w:szCs w:val="20"/>
                <w:lang w:val="ro-RO"/>
              </w:rPr>
              <w:t xml:space="preserve"> Copia </w:t>
            </w:r>
            <w:r w:rsidRPr="00416399">
              <w:rPr>
                <w:b/>
                <w:bCs/>
                <w:i/>
                <w:iCs/>
                <w:sz w:val="20"/>
                <w:szCs w:val="20"/>
                <w:lang w:val="ro-RO"/>
              </w:rPr>
              <w:t>cărţii de identitate</w:t>
            </w:r>
            <w:r w:rsidRPr="00416399">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3E0BE756" w14:textId="77777777" w:rsidR="00822A9A" w:rsidRPr="00416399" w:rsidRDefault="00822A9A" w:rsidP="0059747F">
            <w:pPr>
              <w:jc w:val="both"/>
              <w:rPr>
                <w:sz w:val="20"/>
                <w:szCs w:val="20"/>
                <w:lang w:val="ro-RO"/>
              </w:rPr>
            </w:pPr>
            <w:r w:rsidRPr="00416399">
              <w:rPr>
                <w:b/>
                <w:bCs/>
                <w:i/>
                <w:iCs/>
                <w:sz w:val="20"/>
                <w:szCs w:val="20"/>
                <w:lang w:val="ro-RO"/>
              </w:rPr>
              <w:t>10.</w:t>
            </w:r>
            <w:r w:rsidRPr="00416399">
              <w:rPr>
                <w:sz w:val="20"/>
                <w:szCs w:val="20"/>
                <w:lang w:val="ro-RO"/>
              </w:rPr>
              <w:t xml:space="preserve"> În cazul în care candidatul şi-a schimbat numele, copii de pe documente care atestă schimbarea numelui – </w:t>
            </w:r>
            <w:r w:rsidRPr="00416399">
              <w:rPr>
                <w:b/>
                <w:bCs/>
                <w:i/>
                <w:iCs/>
                <w:sz w:val="20"/>
                <w:szCs w:val="20"/>
                <w:lang w:val="ro-RO"/>
              </w:rPr>
              <w:t>certificat de căsătorie</w:t>
            </w:r>
            <w:r w:rsidRPr="00416399">
              <w:rPr>
                <w:sz w:val="20"/>
                <w:szCs w:val="20"/>
                <w:lang w:val="ro-RO"/>
              </w:rPr>
              <w:t xml:space="preserve"> sau dovada schimbării numelui.</w:t>
            </w:r>
          </w:p>
          <w:p w14:paraId="69B69C64" w14:textId="77777777" w:rsidR="00822A9A" w:rsidRPr="00416399" w:rsidRDefault="00822A9A" w:rsidP="0059747F">
            <w:pPr>
              <w:jc w:val="both"/>
              <w:rPr>
                <w:sz w:val="20"/>
                <w:szCs w:val="20"/>
                <w:lang w:val="ro-RO"/>
              </w:rPr>
            </w:pPr>
            <w:r w:rsidRPr="00416399">
              <w:rPr>
                <w:b/>
                <w:bCs/>
                <w:i/>
                <w:iCs/>
                <w:sz w:val="20"/>
                <w:szCs w:val="20"/>
                <w:lang w:val="ro-RO"/>
              </w:rPr>
              <w:lastRenderedPageBreak/>
              <w:t>11. Adeverinţă medicală</w:t>
            </w:r>
            <w:r w:rsidRPr="00416399">
              <w:rPr>
                <w:sz w:val="20"/>
                <w:szCs w:val="20"/>
                <w:lang w:val="ro-RO"/>
              </w:rPr>
              <w:t xml:space="preserve"> eliberată de Medicina Muncii, în termen de valabilitate, în scopul completării dosarului de participare la concurs pentru ocuparea unui post didactic.</w:t>
            </w:r>
          </w:p>
          <w:p w14:paraId="1D9A937A" w14:textId="77777777" w:rsidR="00822A9A" w:rsidRPr="00416399" w:rsidRDefault="00822A9A" w:rsidP="0059747F">
            <w:pPr>
              <w:jc w:val="both"/>
              <w:rPr>
                <w:sz w:val="20"/>
                <w:szCs w:val="20"/>
                <w:lang w:val="ro-RO"/>
              </w:rPr>
            </w:pPr>
            <w:r w:rsidRPr="00416399">
              <w:rPr>
                <w:b/>
                <w:bCs/>
                <w:i/>
                <w:iCs/>
                <w:sz w:val="20"/>
                <w:szCs w:val="20"/>
                <w:lang w:val="ro-RO"/>
              </w:rPr>
              <w:t>12.</w:t>
            </w:r>
            <w:r w:rsidRPr="00416399">
              <w:rPr>
                <w:sz w:val="20"/>
                <w:szCs w:val="20"/>
                <w:lang w:val="ro-RO"/>
              </w:rPr>
              <w:t xml:space="preserve"> Formatul electronic pentru </w:t>
            </w:r>
            <w:r w:rsidRPr="00416399">
              <w:rPr>
                <w:b/>
                <w:bCs/>
                <w:i/>
                <w:iCs/>
                <w:sz w:val="20"/>
                <w:szCs w:val="20"/>
                <w:lang w:val="ro-RO"/>
              </w:rPr>
              <w:t xml:space="preserve">Curriculum vitae, Lista de lucrări </w:t>
            </w:r>
            <w:r w:rsidRPr="00416399">
              <w:rPr>
                <w:sz w:val="20"/>
                <w:szCs w:val="20"/>
                <w:lang w:val="ro-RO"/>
              </w:rPr>
              <w:t>şi</w:t>
            </w:r>
            <w:r w:rsidRPr="00416399">
              <w:rPr>
                <w:b/>
                <w:bCs/>
                <w:i/>
                <w:iCs/>
                <w:sz w:val="20"/>
                <w:szCs w:val="20"/>
                <w:lang w:val="ro-RO"/>
              </w:rPr>
              <w:t xml:space="preserve"> Fişa de verificare</w:t>
            </w:r>
            <w:r w:rsidRPr="00416399">
              <w:rPr>
                <w:sz w:val="20"/>
                <w:szCs w:val="20"/>
                <w:lang w:val="ro-RO"/>
              </w:rPr>
              <w:t>.</w:t>
            </w:r>
          </w:p>
          <w:p w14:paraId="4E187F6B" w14:textId="77777777" w:rsidR="00822A9A" w:rsidRPr="00416399" w:rsidRDefault="00822A9A" w:rsidP="0059747F">
            <w:pPr>
              <w:jc w:val="both"/>
              <w:rPr>
                <w:sz w:val="20"/>
                <w:szCs w:val="20"/>
                <w:lang w:val="ro-RO"/>
              </w:rPr>
            </w:pPr>
            <w:r w:rsidRPr="00416399">
              <w:rPr>
                <w:b/>
                <w:bCs/>
                <w:i/>
                <w:iCs/>
                <w:sz w:val="20"/>
                <w:szCs w:val="20"/>
                <w:lang w:val="ro-RO"/>
              </w:rPr>
              <w:t>13.</w:t>
            </w:r>
            <w:r w:rsidRPr="00416399">
              <w:rPr>
                <w:sz w:val="20"/>
                <w:szCs w:val="20"/>
                <w:lang w:val="ro-RO"/>
              </w:rPr>
              <w:t xml:space="preserve"> </w:t>
            </w:r>
            <w:r w:rsidRPr="00416399">
              <w:rPr>
                <w:b/>
                <w:bCs/>
                <w:i/>
                <w:iCs/>
                <w:sz w:val="20"/>
                <w:szCs w:val="20"/>
                <w:lang w:val="ro-RO"/>
              </w:rPr>
              <w:t>Document</w:t>
            </w:r>
            <w:r w:rsidRPr="00416399">
              <w:rPr>
                <w:sz w:val="20"/>
                <w:szCs w:val="20"/>
                <w:lang w:val="ro-RO"/>
              </w:rPr>
              <w:t xml:space="preserve"> din care să reiasă adresa / adresele de contat poştal, e-mail şi telefonul / telefoanele la care poate fi contactat;</w:t>
            </w:r>
          </w:p>
          <w:p w14:paraId="1CDD0C62" w14:textId="77777777" w:rsidR="00822A9A" w:rsidRPr="00416399" w:rsidRDefault="00822A9A" w:rsidP="0059747F">
            <w:pPr>
              <w:jc w:val="both"/>
              <w:rPr>
                <w:sz w:val="20"/>
                <w:szCs w:val="20"/>
                <w:lang w:val="ro-RO"/>
              </w:rPr>
            </w:pPr>
            <w:r w:rsidRPr="00416399">
              <w:rPr>
                <w:b/>
                <w:bCs/>
                <w:i/>
                <w:iCs/>
                <w:sz w:val="20"/>
                <w:szCs w:val="20"/>
                <w:lang w:val="ro-RO"/>
              </w:rPr>
              <w:t xml:space="preserve">14. Opis </w:t>
            </w:r>
            <w:r w:rsidRPr="00416399">
              <w:rPr>
                <w:sz w:val="20"/>
                <w:szCs w:val="20"/>
                <w:lang w:val="ro-RO"/>
              </w:rPr>
              <w:t xml:space="preserve">cu toate documentele depuse la dosar; </w:t>
            </w:r>
          </w:p>
          <w:p w14:paraId="6730BD47" w14:textId="77777777" w:rsidR="00822A9A" w:rsidRPr="00416399" w:rsidRDefault="00822A9A" w:rsidP="0059747F">
            <w:pPr>
              <w:jc w:val="both"/>
              <w:rPr>
                <w:sz w:val="20"/>
                <w:szCs w:val="20"/>
                <w:lang w:val="ro-RO"/>
              </w:rPr>
            </w:pPr>
            <w:r w:rsidRPr="00416399">
              <w:rPr>
                <w:b/>
                <w:bCs/>
                <w:i/>
                <w:iCs/>
                <w:sz w:val="20"/>
                <w:szCs w:val="20"/>
                <w:lang w:val="ro-RO"/>
              </w:rPr>
              <w:t>15. Opis</w:t>
            </w:r>
            <w:r w:rsidRPr="00416399">
              <w:rPr>
                <w:sz w:val="20"/>
                <w:szCs w:val="20"/>
                <w:lang w:val="ro-RO"/>
              </w:rPr>
              <w:t xml:space="preserve"> cu toate documentele electronice depuse la dosar</w:t>
            </w:r>
          </w:p>
          <w:p w14:paraId="53DA370A" w14:textId="77777777" w:rsidR="00822A9A" w:rsidRPr="00416399" w:rsidRDefault="00822A9A" w:rsidP="0059747F">
            <w:pPr>
              <w:jc w:val="both"/>
              <w:rPr>
                <w:sz w:val="20"/>
                <w:szCs w:val="20"/>
                <w:lang w:val="ro-RO"/>
              </w:rPr>
            </w:pPr>
            <w:r w:rsidRPr="00416399">
              <w:rPr>
                <w:b/>
                <w:bCs/>
                <w:i/>
                <w:iCs/>
                <w:sz w:val="20"/>
                <w:szCs w:val="20"/>
                <w:lang w:val="ro-RO"/>
              </w:rPr>
              <w:t>16</w:t>
            </w:r>
            <w:r w:rsidRPr="00416399">
              <w:rPr>
                <w:b/>
                <w:bCs/>
                <w:sz w:val="20"/>
                <w:szCs w:val="20"/>
                <w:lang w:val="ro-RO"/>
              </w:rPr>
              <w:t xml:space="preserve">. </w:t>
            </w:r>
            <w:r w:rsidRPr="00416399">
              <w:rPr>
                <w:b/>
                <w:bCs/>
                <w:i/>
                <w:iCs/>
                <w:sz w:val="20"/>
                <w:szCs w:val="20"/>
                <w:lang w:val="ro-RO"/>
              </w:rPr>
              <w:t>Declaraţie</w:t>
            </w:r>
            <w:r w:rsidRPr="00416399">
              <w:rPr>
                <w:sz w:val="20"/>
                <w:szCs w:val="20"/>
                <w:lang w:val="ro-RO"/>
              </w:rPr>
              <w:t xml:space="preserve"> privind conformitatea conţinutului formatului electronic cu documentele depuse.</w:t>
            </w:r>
          </w:p>
        </w:tc>
      </w:tr>
    </w:tbl>
    <w:p w14:paraId="0DBD1221" w14:textId="77777777" w:rsidR="00822A9A" w:rsidRPr="0019453E" w:rsidRDefault="00822A9A" w:rsidP="0019453E">
      <w:pPr>
        <w:rPr>
          <w:lang w:val="ro-RO"/>
        </w:rPr>
      </w:pPr>
    </w:p>
    <w:sectPr w:rsidR="00822A9A" w:rsidRPr="0019453E" w:rsidSect="0019453E">
      <w:footerReference w:type="first" r:id="rId7"/>
      <w:pgSz w:w="11907" w:h="16840" w:code="9"/>
      <w:pgMar w:top="851" w:right="851" w:bottom="709" w:left="1276" w:header="709"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E8567" w14:textId="77777777" w:rsidR="000F6A36" w:rsidRDefault="000F6A36">
      <w:r>
        <w:separator/>
      </w:r>
    </w:p>
  </w:endnote>
  <w:endnote w:type="continuationSeparator" w:id="0">
    <w:p w14:paraId="32CF8B7E" w14:textId="77777777" w:rsidR="000F6A36" w:rsidRDefault="000F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QXPS+MyriadPro-Bold">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9F40" w14:textId="77777777" w:rsidR="00822A9A" w:rsidRDefault="00822A9A" w:rsidP="00B512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AC46" w14:textId="77777777" w:rsidR="000F6A36" w:rsidRDefault="000F6A36">
      <w:r>
        <w:separator/>
      </w:r>
    </w:p>
  </w:footnote>
  <w:footnote w:type="continuationSeparator" w:id="0">
    <w:p w14:paraId="0B956C62" w14:textId="77777777" w:rsidR="000F6A36" w:rsidRDefault="000F6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042A"/>
    <w:multiLevelType w:val="hybridMultilevel"/>
    <w:tmpl w:val="408CACC0"/>
    <w:lvl w:ilvl="0" w:tplc="8C088C20">
      <w:start w:val="2"/>
      <w:numFmt w:val="bullet"/>
      <w:lvlText w:val="-"/>
      <w:lvlJc w:val="left"/>
      <w:pPr>
        <w:ind w:left="72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F08"/>
    <w:rsid w:val="000032BF"/>
    <w:rsid w:val="0000696D"/>
    <w:rsid w:val="00007718"/>
    <w:rsid w:val="00007C37"/>
    <w:rsid w:val="000112D2"/>
    <w:rsid w:val="00012D88"/>
    <w:rsid w:val="00013DB4"/>
    <w:rsid w:val="00015BF4"/>
    <w:rsid w:val="00016678"/>
    <w:rsid w:val="00021393"/>
    <w:rsid w:val="0002300B"/>
    <w:rsid w:val="0002398A"/>
    <w:rsid w:val="00024FEB"/>
    <w:rsid w:val="00025D51"/>
    <w:rsid w:val="0003152C"/>
    <w:rsid w:val="00032345"/>
    <w:rsid w:val="000328BD"/>
    <w:rsid w:val="00035554"/>
    <w:rsid w:val="00036813"/>
    <w:rsid w:val="00041356"/>
    <w:rsid w:val="000429C2"/>
    <w:rsid w:val="00043CCE"/>
    <w:rsid w:val="00051A69"/>
    <w:rsid w:val="00054014"/>
    <w:rsid w:val="00054116"/>
    <w:rsid w:val="00054F2C"/>
    <w:rsid w:val="000620DE"/>
    <w:rsid w:val="00063DF4"/>
    <w:rsid w:val="00064E4A"/>
    <w:rsid w:val="0007046F"/>
    <w:rsid w:val="000710B1"/>
    <w:rsid w:val="00071990"/>
    <w:rsid w:val="00072853"/>
    <w:rsid w:val="00073710"/>
    <w:rsid w:val="000768EB"/>
    <w:rsid w:val="00076B96"/>
    <w:rsid w:val="000821EC"/>
    <w:rsid w:val="00082617"/>
    <w:rsid w:val="0008674E"/>
    <w:rsid w:val="00091601"/>
    <w:rsid w:val="000916A0"/>
    <w:rsid w:val="000A339F"/>
    <w:rsid w:val="000A4481"/>
    <w:rsid w:val="000A5003"/>
    <w:rsid w:val="000A5F58"/>
    <w:rsid w:val="000A65D7"/>
    <w:rsid w:val="000B2ED7"/>
    <w:rsid w:val="000C0140"/>
    <w:rsid w:val="000C17F6"/>
    <w:rsid w:val="000C2CE7"/>
    <w:rsid w:val="000C4A4C"/>
    <w:rsid w:val="000C579F"/>
    <w:rsid w:val="000C5CEB"/>
    <w:rsid w:val="000C7E8F"/>
    <w:rsid w:val="000D1ED9"/>
    <w:rsid w:val="000D41AE"/>
    <w:rsid w:val="000D4D42"/>
    <w:rsid w:val="000D5787"/>
    <w:rsid w:val="000D5D8F"/>
    <w:rsid w:val="000E02D9"/>
    <w:rsid w:val="000E08DA"/>
    <w:rsid w:val="000E2E27"/>
    <w:rsid w:val="000E4820"/>
    <w:rsid w:val="000E6660"/>
    <w:rsid w:val="000E6D9F"/>
    <w:rsid w:val="000E70DB"/>
    <w:rsid w:val="000F090C"/>
    <w:rsid w:val="000F2EAB"/>
    <w:rsid w:val="000F375B"/>
    <w:rsid w:val="000F45E9"/>
    <w:rsid w:val="000F4601"/>
    <w:rsid w:val="000F521F"/>
    <w:rsid w:val="000F5520"/>
    <w:rsid w:val="000F6458"/>
    <w:rsid w:val="000F6A36"/>
    <w:rsid w:val="001001A8"/>
    <w:rsid w:val="00100351"/>
    <w:rsid w:val="00102F23"/>
    <w:rsid w:val="00106D39"/>
    <w:rsid w:val="001104F8"/>
    <w:rsid w:val="00112B7C"/>
    <w:rsid w:val="0011366F"/>
    <w:rsid w:val="0011434C"/>
    <w:rsid w:val="00116930"/>
    <w:rsid w:val="00117825"/>
    <w:rsid w:val="00122EE8"/>
    <w:rsid w:val="0012328F"/>
    <w:rsid w:val="001301E6"/>
    <w:rsid w:val="00135000"/>
    <w:rsid w:val="00135912"/>
    <w:rsid w:val="00137C5C"/>
    <w:rsid w:val="0014070C"/>
    <w:rsid w:val="0014324A"/>
    <w:rsid w:val="00146291"/>
    <w:rsid w:val="001463A9"/>
    <w:rsid w:val="00146CB8"/>
    <w:rsid w:val="0015083B"/>
    <w:rsid w:val="00152013"/>
    <w:rsid w:val="00152493"/>
    <w:rsid w:val="00153E9E"/>
    <w:rsid w:val="001613A6"/>
    <w:rsid w:val="001614DB"/>
    <w:rsid w:val="00161FD1"/>
    <w:rsid w:val="00163FF4"/>
    <w:rsid w:val="001657FF"/>
    <w:rsid w:val="00165D9B"/>
    <w:rsid w:val="00167B34"/>
    <w:rsid w:val="00170827"/>
    <w:rsid w:val="00171774"/>
    <w:rsid w:val="00173741"/>
    <w:rsid w:val="00173E08"/>
    <w:rsid w:val="001758D3"/>
    <w:rsid w:val="0017604D"/>
    <w:rsid w:val="00176098"/>
    <w:rsid w:val="00176238"/>
    <w:rsid w:val="00176DD5"/>
    <w:rsid w:val="00177AF4"/>
    <w:rsid w:val="00181062"/>
    <w:rsid w:val="00183B0B"/>
    <w:rsid w:val="00190D90"/>
    <w:rsid w:val="00191638"/>
    <w:rsid w:val="0019214E"/>
    <w:rsid w:val="0019399E"/>
    <w:rsid w:val="0019453E"/>
    <w:rsid w:val="00197295"/>
    <w:rsid w:val="00197AC2"/>
    <w:rsid w:val="001A0B5C"/>
    <w:rsid w:val="001A0F27"/>
    <w:rsid w:val="001A14EB"/>
    <w:rsid w:val="001A379D"/>
    <w:rsid w:val="001A4586"/>
    <w:rsid w:val="001A468F"/>
    <w:rsid w:val="001A5B7B"/>
    <w:rsid w:val="001B0C19"/>
    <w:rsid w:val="001B3E29"/>
    <w:rsid w:val="001B67B1"/>
    <w:rsid w:val="001B75B6"/>
    <w:rsid w:val="001B7AB6"/>
    <w:rsid w:val="001B7C7E"/>
    <w:rsid w:val="001C22F9"/>
    <w:rsid w:val="001C259E"/>
    <w:rsid w:val="001C3BDC"/>
    <w:rsid w:val="001C7B09"/>
    <w:rsid w:val="001D1618"/>
    <w:rsid w:val="001D5388"/>
    <w:rsid w:val="001D5EDC"/>
    <w:rsid w:val="001D6228"/>
    <w:rsid w:val="001D7911"/>
    <w:rsid w:val="001E03DE"/>
    <w:rsid w:val="001E56FB"/>
    <w:rsid w:val="001F0128"/>
    <w:rsid w:val="001F0822"/>
    <w:rsid w:val="001F251D"/>
    <w:rsid w:val="001F6126"/>
    <w:rsid w:val="001F6490"/>
    <w:rsid w:val="001F7215"/>
    <w:rsid w:val="001F78B2"/>
    <w:rsid w:val="00200093"/>
    <w:rsid w:val="00200502"/>
    <w:rsid w:val="002027C3"/>
    <w:rsid w:val="002032AC"/>
    <w:rsid w:val="002048FD"/>
    <w:rsid w:val="00205212"/>
    <w:rsid w:val="00207896"/>
    <w:rsid w:val="00210809"/>
    <w:rsid w:val="00212D38"/>
    <w:rsid w:val="00214052"/>
    <w:rsid w:val="00215935"/>
    <w:rsid w:val="00216581"/>
    <w:rsid w:val="00221C54"/>
    <w:rsid w:val="0022337F"/>
    <w:rsid w:val="00223A6E"/>
    <w:rsid w:val="00225DAF"/>
    <w:rsid w:val="00225F83"/>
    <w:rsid w:val="002266D8"/>
    <w:rsid w:val="0022684A"/>
    <w:rsid w:val="0023211A"/>
    <w:rsid w:val="00233C26"/>
    <w:rsid w:val="00233CBE"/>
    <w:rsid w:val="00234D5B"/>
    <w:rsid w:val="00235F55"/>
    <w:rsid w:val="00236463"/>
    <w:rsid w:val="002412B4"/>
    <w:rsid w:val="00241BFE"/>
    <w:rsid w:val="00245AE5"/>
    <w:rsid w:val="00245BF6"/>
    <w:rsid w:val="00252B9C"/>
    <w:rsid w:val="002566A0"/>
    <w:rsid w:val="0025678A"/>
    <w:rsid w:val="00257A89"/>
    <w:rsid w:val="00260CFB"/>
    <w:rsid w:val="002623CD"/>
    <w:rsid w:val="00263646"/>
    <w:rsid w:val="00263ECD"/>
    <w:rsid w:val="002657F5"/>
    <w:rsid w:val="0026798B"/>
    <w:rsid w:val="00267E88"/>
    <w:rsid w:val="002706AD"/>
    <w:rsid w:val="002731A6"/>
    <w:rsid w:val="00274034"/>
    <w:rsid w:val="0027515B"/>
    <w:rsid w:val="002758D8"/>
    <w:rsid w:val="00276528"/>
    <w:rsid w:val="00276ACF"/>
    <w:rsid w:val="00283365"/>
    <w:rsid w:val="00284CE6"/>
    <w:rsid w:val="002873E3"/>
    <w:rsid w:val="0029015E"/>
    <w:rsid w:val="002904E6"/>
    <w:rsid w:val="00292953"/>
    <w:rsid w:val="00297025"/>
    <w:rsid w:val="002974E9"/>
    <w:rsid w:val="002A0125"/>
    <w:rsid w:val="002A0226"/>
    <w:rsid w:val="002A4D6E"/>
    <w:rsid w:val="002B08C9"/>
    <w:rsid w:val="002B20A1"/>
    <w:rsid w:val="002C0D39"/>
    <w:rsid w:val="002C3091"/>
    <w:rsid w:val="002C3A6E"/>
    <w:rsid w:val="002C6792"/>
    <w:rsid w:val="002D012A"/>
    <w:rsid w:val="002D0C75"/>
    <w:rsid w:val="002D2DA8"/>
    <w:rsid w:val="002D67CE"/>
    <w:rsid w:val="002D70C2"/>
    <w:rsid w:val="002D78EF"/>
    <w:rsid w:val="002E1D2A"/>
    <w:rsid w:val="002E2BA8"/>
    <w:rsid w:val="002E487F"/>
    <w:rsid w:val="002E68A9"/>
    <w:rsid w:val="002E6EF6"/>
    <w:rsid w:val="002E7B18"/>
    <w:rsid w:val="002F0E52"/>
    <w:rsid w:val="002F1528"/>
    <w:rsid w:val="002F1C48"/>
    <w:rsid w:val="002F1FB8"/>
    <w:rsid w:val="002F3957"/>
    <w:rsid w:val="002F4285"/>
    <w:rsid w:val="002F42C7"/>
    <w:rsid w:val="002F53EF"/>
    <w:rsid w:val="002F6522"/>
    <w:rsid w:val="002F665A"/>
    <w:rsid w:val="002F7A5D"/>
    <w:rsid w:val="0030113B"/>
    <w:rsid w:val="00301B28"/>
    <w:rsid w:val="003042EF"/>
    <w:rsid w:val="00305DA9"/>
    <w:rsid w:val="00307AE0"/>
    <w:rsid w:val="0031089B"/>
    <w:rsid w:val="003114A4"/>
    <w:rsid w:val="003123FB"/>
    <w:rsid w:val="003145D4"/>
    <w:rsid w:val="003155BD"/>
    <w:rsid w:val="003168B9"/>
    <w:rsid w:val="003175CD"/>
    <w:rsid w:val="0031785B"/>
    <w:rsid w:val="00320297"/>
    <w:rsid w:val="00320DC7"/>
    <w:rsid w:val="003212CE"/>
    <w:rsid w:val="003226BC"/>
    <w:rsid w:val="003236D3"/>
    <w:rsid w:val="003238E9"/>
    <w:rsid w:val="0033288A"/>
    <w:rsid w:val="003350AF"/>
    <w:rsid w:val="00335A1C"/>
    <w:rsid w:val="00335DD9"/>
    <w:rsid w:val="0033799B"/>
    <w:rsid w:val="0034032E"/>
    <w:rsid w:val="00341698"/>
    <w:rsid w:val="00344383"/>
    <w:rsid w:val="003443E8"/>
    <w:rsid w:val="00346534"/>
    <w:rsid w:val="00351E56"/>
    <w:rsid w:val="00360129"/>
    <w:rsid w:val="00360E62"/>
    <w:rsid w:val="00365D17"/>
    <w:rsid w:val="00367266"/>
    <w:rsid w:val="00367C79"/>
    <w:rsid w:val="0037068D"/>
    <w:rsid w:val="00370A95"/>
    <w:rsid w:val="00374EAF"/>
    <w:rsid w:val="003758C1"/>
    <w:rsid w:val="00375C25"/>
    <w:rsid w:val="00380FA2"/>
    <w:rsid w:val="00382034"/>
    <w:rsid w:val="00382287"/>
    <w:rsid w:val="00384B31"/>
    <w:rsid w:val="003859DB"/>
    <w:rsid w:val="00393BF0"/>
    <w:rsid w:val="00394D15"/>
    <w:rsid w:val="003A0C3D"/>
    <w:rsid w:val="003A27C6"/>
    <w:rsid w:val="003A43E1"/>
    <w:rsid w:val="003B2822"/>
    <w:rsid w:val="003B3018"/>
    <w:rsid w:val="003B7FB1"/>
    <w:rsid w:val="003C0E3D"/>
    <w:rsid w:val="003C1D23"/>
    <w:rsid w:val="003C338D"/>
    <w:rsid w:val="003C4A0E"/>
    <w:rsid w:val="003C6145"/>
    <w:rsid w:val="003C646D"/>
    <w:rsid w:val="003D2E11"/>
    <w:rsid w:val="003D47C2"/>
    <w:rsid w:val="003D48AA"/>
    <w:rsid w:val="003D4E6E"/>
    <w:rsid w:val="003D54B1"/>
    <w:rsid w:val="003D76AB"/>
    <w:rsid w:val="003D7CD4"/>
    <w:rsid w:val="003E12D4"/>
    <w:rsid w:val="003E244A"/>
    <w:rsid w:val="003E29CC"/>
    <w:rsid w:val="003E2BA4"/>
    <w:rsid w:val="003E4433"/>
    <w:rsid w:val="003F1F33"/>
    <w:rsid w:val="003F2242"/>
    <w:rsid w:val="003F2582"/>
    <w:rsid w:val="003F2881"/>
    <w:rsid w:val="00400B48"/>
    <w:rsid w:val="004037E2"/>
    <w:rsid w:val="004053EB"/>
    <w:rsid w:val="0040795D"/>
    <w:rsid w:val="00410110"/>
    <w:rsid w:val="00416399"/>
    <w:rsid w:val="00416A2D"/>
    <w:rsid w:val="00416A9B"/>
    <w:rsid w:val="00416F3E"/>
    <w:rsid w:val="00421065"/>
    <w:rsid w:val="00422350"/>
    <w:rsid w:val="004253BC"/>
    <w:rsid w:val="00425D90"/>
    <w:rsid w:val="004264B4"/>
    <w:rsid w:val="00427DF5"/>
    <w:rsid w:val="004311BA"/>
    <w:rsid w:val="0043151A"/>
    <w:rsid w:val="00433D26"/>
    <w:rsid w:val="004350FB"/>
    <w:rsid w:val="00437697"/>
    <w:rsid w:val="0044125D"/>
    <w:rsid w:val="00441610"/>
    <w:rsid w:val="00442161"/>
    <w:rsid w:val="00443171"/>
    <w:rsid w:val="0044604A"/>
    <w:rsid w:val="00447EA3"/>
    <w:rsid w:val="00451007"/>
    <w:rsid w:val="004539B7"/>
    <w:rsid w:val="004553FA"/>
    <w:rsid w:val="0045687D"/>
    <w:rsid w:val="00457312"/>
    <w:rsid w:val="0046040B"/>
    <w:rsid w:val="00460BE2"/>
    <w:rsid w:val="00460C95"/>
    <w:rsid w:val="00463967"/>
    <w:rsid w:val="004655A4"/>
    <w:rsid w:val="00465A15"/>
    <w:rsid w:val="004665E1"/>
    <w:rsid w:val="00467F1A"/>
    <w:rsid w:val="00470F0B"/>
    <w:rsid w:val="004720B8"/>
    <w:rsid w:val="004725FC"/>
    <w:rsid w:val="004901B7"/>
    <w:rsid w:val="00490848"/>
    <w:rsid w:val="004922B9"/>
    <w:rsid w:val="00492923"/>
    <w:rsid w:val="00492BEE"/>
    <w:rsid w:val="004A4327"/>
    <w:rsid w:val="004A6E74"/>
    <w:rsid w:val="004A7223"/>
    <w:rsid w:val="004B074D"/>
    <w:rsid w:val="004B20DC"/>
    <w:rsid w:val="004B3D33"/>
    <w:rsid w:val="004B3D8C"/>
    <w:rsid w:val="004B41A4"/>
    <w:rsid w:val="004B42F1"/>
    <w:rsid w:val="004C0647"/>
    <w:rsid w:val="004C2B9E"/>
    <w:rsid w:val="004C4678"/>
    <w:rsid w:val="004C5ADE"/>
    <w:rsid w:val="004C6178"/>
    <w:rsid w:val="004C63DB"/>
    <w:rsid w:val="004C6C73"/>
    <w:rsid w:val="004D0966"/>
    <w:rsid w:val="004D0C8A"/>
    <w:rsid w:val="004D3C9B"/>
    <w:rsid w:val="004D3C9F"/>
    <w:rsid w:val="004D48C3"/>
    <w:rsid w:val="004E116A"/>
    <w:rsid w:val="004E1E4E"/>
    <w:rsid w:val="004E4A39"/>
    <w:rsid w:val="004E64A1"/>
    <w:rsid w:val="004F5865"/>
    <w:rsid w:val="004F6E7C"/>
    <w:rsid w:val="0050025B"/>
    <w:rsid w:val="005003B3"/>
    <w:rsid w:val="00500856"/>
    <w:rsid w:val="00501D09"/>
    <w:rsid w:val="00502FB5"/>
    <w:rsid w:val="005031B4"/>
    <w:rsid w:val="00507182"/>
    <w:rsid w:val="00507566"/>
    <w:rsid w:val="0051029F"/>
    <w:rsid w:val="00510C36"/>
    <w:rsid w:val="00510C69"/>
    <w:rsid w:val="005136FB"/>
    <w:rsid w:val="0053407C"/>
    <w:rsid w:val="0053413A"/>
    <w:rsid w:val="005342E1"/>
    <w:rsid w:val="00535C9A"/>
    <w:rsid w:val="005363BC"/>
    <w:rsid w:val="00540894"/>
    <w:rsid w:val="00542356"/>
    <w:rsid w:val="00550B7E"/>
    <w:rsid w:val="00551644"/>
    <w:rsid w:val="005551DB"/>
    <w:rsid w:val="00556740"/>
    <w:rsid w:val="00556EB1"/>
    <w:rsid w:val="00560128"/>
    <w:rsid w:val="00561025"/>
    <w:rsid w:val="00561168"/>
    <w:rsid w:val="00561BE9"/>
    <w:rsid w:val="005639FC"/>
    <w:rsid w:val="00563F21"/>
    <w:rsid w:val="0056645D"/>
    <w:rsid w:val="0056799E"/>
    <w:rsid w:val="00571D66"/>
    <w:rsid w:val="00572C3F"/>
    <w:rsid w:val="00572ED7"/>
    <w:rsid w:val="005831D2"/>
    <w:rsid w:val="00585589"/>
    <w:rsid w:val="0058655D"/>
    <w:rsid w:val="0059089E"/>
    <w:rsid w:val="00590E4D"/>
    <w:rsid w:val="005930CF"/>
    <w:rsid w:val="0059747F"/>
    <w:rsid w:val="005A0446"/>
    <w:rsid w:val="005A0F16"/>
    <w:rsid w:val="005A396E"/>
    <w:rsid w:val="005A3D2C"/>
    <w:rsid w:val="005A3FE2"/>
    <w:rsid w:val="005A7605"/>
    <w:rsid w:val="005B314D"/>
    <w:rsid w:val="005B341C"/>
    <w:rsid w:val="005B4684"/>
    <w:rsid w:val="005C02BF"/>
    <w:rsid w:val="005C66FF"/>
    <w:rsid w:val="005D1D20"/>
    <w:rsid w:val="005D1D5A"/>
    <w:rsid w:val="005D2925"/>
    <w:rsid w:val="005D31E5"/>
    <w:rsid w:val="005D3540"/>
    <w:rsid w:val="005D635C"/>
    <w:rsid w:val="005D67F1"/>
    <w:rsid w:val="005D7308"/>
    <w:rsid w:val="005D7D70"/>
    <w:rsid w:val="005E177C"/>
    <w:rsid w:val="005E1DB6"/>
    <w:rsid w:val="005E2016"/>
    <w:rsid w:val="005E27C1"/>
    <w:rsid w:val="005E54EA"/>
    <w:rsid w:val="005E637B"/>
    <w:rsid w:val="006003E8"/>
    <w:rsid w:val="00601AC4"/>
    <w:rsid w:val="00602347"/>
    <w:rsid w:val="00603623"/>
    <w:rsid w:val="00603BBB"/>
    <w:rsid w:val="00604F2A"/>
    <w:rsid w:val="006113D6"/>
    <w:rsid w:val="00612BCE"/>
    <w:rsid w:val="00612F56"/>
    <w:rsid w:val="006136BE"/>
    <w:rsid w:val="00615AF1"/>
    <w:rsid w:val="006162FF"/>
    <w:rsid w:val="00617534"/>
    <w:rsid w:val="00620DEE"/>
    <w:rsid w:val="006241FA"/>
    <w:rsid w:val="0063004B"/>
    <w:rsid w:val="00631F34"/>
    <w:rsid w:val="00633575"/>
    <w:rsid w:val="00634234"/>
    <w:rsid w:val="00634B67"/>
    <w:rsid w:val="006350A5"/>
    <w:rsid w:val="0063594D"/>
    <w:rsid w:val="006369E1"/>
    <w:rsid w:val="00636C88"/>
    <w:rsid w:val="00637FDA"/>
    <w:rsid w:val="0064071D"/>
    <w:rsid w:val="00641E94"/>
    <w:rsid w:val="00643284"/>
    <w:rsid w:val="00644388"/>
    <w:rsid w:val="00645562"/>
    <w:rsid w:val="00646584"/>
    <w:rsid w:val="0065178C"/>
    <w:rsid w:val="006524CD"/>
    <w:rsid w:val="00653A3D"/>
    <w:rsid w:val="00656923"/>
    <w:rsid w:val="00661DAE"/>
    <w:rsid w:val="006649AC"/>
    <w:rsid w:val="00664D43"/>
    <w:rsid w:val="0066551D"/>
    <w:rsid w:val="00666E43"/>
    <w:rsid w:val="00667758"/>
    <w:rsid w:val="00675655"/>
    <w:rsid w:val="00675B51"/>
    <w:rsid w:val="00676C29"/>
    <w:rsid w:val="006770FB"/>
    <w:rsid w:val="006810D8"/>
    <w:rsid w:val="00682707"/>
    <w:rsid w:val="00682E47"/>
    <w:rsid w:val="00683874"/>
    <w:rsid w:val="00684178"/>
    <w:rsid w:val="00684419"/>
    <w:rsid w:val="00690194"/>
    <w:rsid w:val="00691F12"/>
    <w:rsid w:val="006921F4"/>
    <w:rsid w:val="00692D82"/>
    <w:rsid w:val="00692F09"/>
    <w:rsid w:val="0069327F"/>
    <w:rsid w:val="00694E23"/>
    <w:rsid w:val="0069622F"/>
    <w:rsid w:val="006A168A"/>
    <w:rsid w:val="006A1C27"/>
    <w:rsid w:val="006A2E42"/>
    <w:rsid w:val="006A41AD"/>
    <w:rsid w:val="006A52A4"/>
    <w:rsid w:val="006A61C7"/>
    <w:rsid w:val="006A6796"/>
    <w:rsid w:val="006A6A0C"/>
    <w:rsid w:val="006A75C9"/>
    <w:rsid w:val="006B10FB"/>
    <w:rsid w:val="006B350F"/>
    <w:rsid w:val="006B4F79"/>
    <w:rsid w:val="006B5424"/>
    <w:rsid w:val="006C3317"/>
    <w:rsid w:val="006C3B64"/>
    <w:rsid w:val="006C419A"/>
    <w:rsid w:val="006C5D50"/>
    <w:rsid w:val="006C5DB3"/>
    <w:rsid w:val="006C6436"/>
    <w:rsid w:val="006D2985"/>
    <w:rsid w:val="006D591D"/>
    <w:rsid w:val="006D6FD2"/>
    <w:rsid w:val="006E09E4"/>
    <w:rsid w:val="006E3FB9"/>
    <w:rsid w:val="006E5B70"/>
    <w:rsid w:val="006F0EB8"/>
    <w:rsid w:val="006F66F1"/>
    <w:rsid w:val="00700457"/>
    <w:rsid w:val="007036E1"/>
    <w:rsid w:val="00704E6B"/>
    <w:rsid w:val="0070628A"/>
    <w:rsid w:val="0071278A"/>
    <w:rsid w:val="007136DA"/>
    <w:rsid w:val="00713AFC"/>
    <w:rsid w:val="00714738"/>
    <w:rsid w:val="0072180B"/>
    <w:rsid w:val="00721E5C"/>
    <w:rsid w:val="00725882"/>
    <w:rsid w:val="00725986"/>
    <w:rsid w:val="00725B58"/>
    <w:rsid w:val="0072619B"/>
    <w:rsid w:val="0073192F"/>
    <w:rsid w:val="00734F54"/>
    <w:rsid w:val="00735407"/>
    <w:rsid w:val="00736808"/>
    <w:rsid w:val="0073792D"/>
    <w:rsid w:val="00741130"/>
    <w:rsid w:val="00741A8A"/>
    <w:rsid w:val="0074397B"/>
    <w:rsid w:val="007448F8"/>
    <w:rsid w:val="007449AE"/>
    <w:rsid w:val="00744DCF"/>
    <w:rsid w:val="007468E1"/>
    <w:rsid w:val="00752291"/>
    <w:rsid w:val="00752B78"/>
    <w:rsid w:val="0075327F"/>
    <w:rsid w:val="007613D7"/>
    <w:rsid w:val="00762479"/>
    <w:rsid w:val="0076274A"/>
    <w:rsid w:val="00765B10"/>
    <w:rsid w:val="00766C99"/>
    <w:rsid w:val="00772ACB"/>
    <w:rsid w:val="007824EC"/>
    <w:rsid w:val="00782AAB"/>
    <w:rsid w:val="00782DFD"/>
    <w:rsid w:val="007866F5"/>
    <w:rsid w:val="0078788B"/>
    <w:rsid w:val="00797801"/>
    <w:rsid w:val="007A0F62"/>
    <w:rsid w:val="007A3EDB"/>
    <w:rsid w:val="007A5B66"/>
    <w:rsid w:val="007A7346"/>
    <w:rsid w:val="007B2C5D"/>
    <w:rsid w:val="007B469A"/>
    <w:rsid w:val="007B6844"/>
    <w:rsid w:val="007C03EB"/>
    <w:rsid w:val="007E07C5"/>
    <w:rsid w:val="007E12E7"/>
    <w:rsid w:val="007E15DC"/>
    <w:rsid w:val="007E1E56"/>
    <w:rsid w:val="007E3A96"/>
    <w:rsid w:val="007E5C7A"/>
    <w:rsid w:val="007F02CF"/>
    <w:rsid w:val="007F1F6F"/>
    <w:rsid w:val="008028E3"/>
    <w:rsid w:val="00802ECD"/>
    <w:rsid w:val="00803931"/>
    <w:rsid w:val="0080433D"/>
    <w:rsid w:val="00804415"/>
    <w:rsid w:val="00811F0B"/>
    <w:rsid w:val="00816691"/>
    <w:rsid w:val="00816FA7"/>
    <w:rsid w:val="00822716"/>
    <w:rsid w:val="008228C9"/>
    <w:rsid w:val="00822A9A"/>
    <w:rsid w:val="008253BD"/>
    <w:rsid w:val="00827FFA"/>
    <w:rsid w:val="008315A7"/>
    <w:rsid w:val="00832E9B"/>
    <w:rsid w:val="00833F7D"/>
    <w:rsid w:val="00834343"/>
    <w:rsid w:val="008354D0"/>
    <w:rsid w:val="00836FA2"/>
    <w:rsid w:val="008426E7"/>
    <w:rsid w:val="008449D6"/>
    <w:rsid w:val="0084700E"/>
    <w:rsid w:val="00851AAA"/>
    <w:rsid w:val="0085229D"/>
    <w:rsid w:val="00852FD9"/>
    <w:rsid w:val="00855A2C"/>
    <w:rsid w:val="008566A3"/>
    <w:rsid w:val="00857084"/>
    <w:rsid w:val="008609AA"/>
    <w:rsid w:val="00861C28"/>
    <w:rsid w:val="00861C47"/>
    <w:rsid w:val="008625D3"/>
    <w:rsid w:val="00862B26"/>
    <w:rsid w:val="0086367F"/>
    <w:rsid w:val="00863972"/>
    <w:rsid w:val="008676C2"/>
    <w:rsid w:val="00870316"/>
    <w:rsid w:val="00871157"/>
    <w:rsid w:val="00871C32"/>
    <w:rsid w:val="00871F0C"/>
    <w:rsid w:val="00874908"/>
    <w:rsid w:val="00876B28"/>
    <w:rsid w:val="0088064B"/>
    <w:rsid w:val="00880EC3"/>
    <w:rsid w:val="00881B1B"/>
    <w:rsid w:val="00881D53"/>
    <w:rsid w:val="008834E7"/>
    <w:rsid w:val="00890190"/>
    <w:rsid w:val="00892277"/>
    <w:rsid w:val="008968C9"/>
    <w:rsid w:val="00896940"/>
    <w:rsid w:val="008A0B70"/>
    <w:rsid w:val="008A10ED"/>
    <w:rsid w:val="008A1815"/>
    <w:rsid w:val="008A1A9A"/>
    <w:rsid w:val="008A79D7"/>
    <w:rsid w:val="008B115F"/>
    <w:rsid w:val="008B291F"/>
    <w:rsid w:val="008B3668"/>
    <w:rsid w:val="008B5467"/>
    <w:rsid w:val="008C08B2"/>
    <w:rsid w:val="008C1676"/>
    <w:rsid w:val="008C3806"/>
    <w:rsid w:val="008C6BFB"/>
    <w:rsid w:val="008C7DCE"/>
    <w:rsid w:val="008D147E"/>
    <w:rsid w:val="008D24AA"/>
    <w:rsid w:val="008D2688"/>
    <w:rsid w:val="008D2C76"/>
    <w:rsid w:val="008D3ED8"/>
    <w:rsid w:val="008D3F87"/>
    <w:rsid w:val="008E1AC4"/>
    <w:rsid w:val="008E230E"/>
    <w:rsid w:val="008E3E08"/>
    <w:rsid w:val="008E459D"/>
    <w:rsid w:val="008E55A3"/>
    <w:rsid w:val="008E57CA"/>
    <w:rsid w:val="008E6A78"/>
    <w:rsid w:val="008E6E13"/>
    <w:rsid w:val="008F0CD4"/>
    <w:rsid w:val="008F1AB7"/>
    <w:rsid w:val="008F1DC8"/>
    <w:rsid w:val="008F4512"/>
    <w:rsid w:val="008F5840"/>
    <w:rsid w:val="009006DB"/>
    <w:rsid w:val="009007D2"/>
    <w:rsid w:val="009030CC"/>
    <w:rsid w:val="009060E5"/>
    <w:rsid w:val="0091005F"/>
    <w:rsid w:val="00912F51"/>
    <w:rsid w:val="009132A0"/>
    <w:rsid w:val="00913D23"/>
    <w:rsid w:val="009167EB"/>
    <w:rsid w:val="00916B4C"/>
    <w:rsid w:val="009179C7"/>
    <w:rsid w:val="00920255"/>
    <w:rsid w:val="0092075A"/>
    <w:rsid w:val="00920F37"/>
    <w:rsid w:val="009221B8"/>
    <w:rsid w:val="00922C38"/>
    <w:rsid w:val="009320F3"/>
    <w:rsid w:val="0093253D"/>
    <w:rsid w:val="009325E6"/>
    <w:rsid w:val="00935B98"/>
    <w:rsid w:val="0093635D"/>
    <w:rsid w:val="00936C18"/>
    <w:rsid w:val="00937641"/>
    <w:rsid w:val="009406FE"/>
    <w:rsid w:val="009421C1"/>
    <w:rsid w:val="00946DF1"/>
    <w:rsid w:val="009520B4"/>
    <w:rsid w:val="00960D3D"/>
    <w:rsid w:val="00961F9F"/>
    <w:rsid w:val="009622A8"/>
    <w:rsid w:val="00964333"/>
    <w:rsid w:val="00965AEF"/>
    <w:rsid w:val="00966C4B"/>
    <w:rsid w:val="009705E0"/>
    <w:rsid w:val="00975E4D"/>
    <w:rsid w:val="00977BD9"/>
    <w:rsid w:val="00980054"/>
    <w:rsid w:val="009806B4"/>
    <w:rsid w:val="009808A1"/>
    <w:rsid w:val="00982C52"/>
    <w:rsid w:val="009878E8"/>
    <w:rsid w:val="00994698"/>
    <w:rsid w:val="00994E48"/>
    <w:rsid w:val="009956EF"/>
    <w:rsid w:val="009A24DF"/>
    <w:rsid w:val="009A364B"/>
    <w:rsid w:val="009A40B8"/>
    <w:rsid w:val="009A564E"/>
    <w:rsid w:val="009B2DA6"/>
    <w:rsid w:val="009B3D06"/>
    <w:rsid w:val="009B415B"/>
    <w:rsid w:val="009B4C58"/>
    <w:rsid w:val="009C3A4D"/>
    <w:rsid w:val="009C5ACD"/>
    <w:rsid w:val="009C5C55"/>
    <w:rsid w:val="009C6E46"/>
    <w:rsid w:val="009C757A"/>
    <w:rsid w:val="009C7766"/>
    <w:rsid w:val="009D1001"/>
    <w:rsid w:val="009D3448"/>
    <w:rsid w:val="009D4576"/>
    <w:rsid w:val="009E0001"/>
    <w:rsid w:val="009E1C36"/>
    <w:rsid w:val="009E1C91"/>
    <w:rsid w:val="009E2E3A"/>
    <w:rsid w:val="009E5C60"/>
    <w:rsid w:val="009F0459"/>
    <w:rsid w:val="009F05A8"/>
    <w:rsid w:val="009F0885"/>
    <w:rsid w:val="009F1EB0"/>
    <w:rsid w:val="009F260A"/>
    <w:rsid w:val="009F2AC2"/>
    <w:rsid w:val="009F3A34"/>
    <w:rsid w:val="00A005E3"/>
    <w:rsid w:val="00A02225"/>
    <w:rsid w:val="00A03163"/>
    <w:rsid w:val="00A044C9"/>
    <w:rsid w:val="00A04868"/>
    <w:rsid w:val="00A053F1"/>
    <w:rsid w:val="00A1273D"/>
    <w:rsid w:val="00A1366E"/>
    <w:rsid w:val="00A1489A"/>
    <w:rsid w:val="00A14F00"/>
    <w:rsid w:val="00A15AE4"/>
    <w:rsid w:val="00A16A37"/>
    <w:rsid w:val="00A20E3F"/>
    <w:rsid w:val="00A2572E"/>
    <w:rsid w:val="00A27468"/>
    <w:rsid w:val="00A31286"/>
    <w:rsid w:val="00A32CFE"/>
    <w:rsid w:val="00A34A4D"/>
    <w:rsid w:val="00A36268"/>
    <w:rsid w:val="00A3631D"/>
    <w:rsid w:val="00A377DF"/>
    <w:rsid w:val="00A37BEA"/>
    <w:rsid w:val="00A4173C"/>
    <w:rsid w:val="00A42A97"/>
    <w:rsid w:val="00A42F96"/>
    <w:rsid w:val="00A439B7"/>
    <w:rsid w:val="00A476FE"/>
    <w:rsid w:val="00A53765"/>
    <w:rsid w:val="00A53C89"/>
    <w:rsid w:val="00A53EAC"/>
    <w:rsid w:val="00A53EE4"/>
    <w:rsid w:val="00A558A6"/>
    <w:rsid w:val="00A605C8"/>
    <w:rsid w:val="00A622F5"/>
    <w:rsid w:val="00A63B96"/>
    <w:rsid w:val="00A649BE"/>
    <w:rsid w:val="00A6552D"/>
    <w:rsid w:val="00A65B8E"/>
    <w:rsid w:val="00A70E4B"/>
    <w:rsid w:val="00A71831"/>
    <w:rsid w:val="00A72D3D"/>
    <w:rsid w:val="00A72F9E"/>
    <w:rsid w:val="00A805B9"/>
    <w:rsid w:val="00A80DE5"/>
    <w:rsid w:val="00A85E35"/>
    <w:rsid w:val="00A85ED6"/>
    <w:rsid w:val="00A921BF"/>
    <w:rsid w:val="00AA137A"/>
    <w:rsid w:val="00AA36FF"/>
    <w:rsid w:val="00AA63FA"/>
    <w:rsid w:val="00AA6DB4"/>
    <w:rsid w:val="00AB1463"/>
    <w:rsid w:val="00AB38F4"/>
    <w:rsid w:val="00AB39AE"/>
    <w:rsid w:val="00AB4EE3"/>
    <w:rsid w:val="00AB5A3E"/>
    <w:rsid w:val="00AB7404"/>
    <w:rsid w:val="00AB7D96"/>
    <w:rsid w:val="00AC177E"/>
    <w:rsid w:val="00AC1ACF"/>
    <w:rsid w:val="00AC1D6C"/>
    <w:rsid w:val="00AC25DE"/>
    <w:rsid w:val="00AD1F8D"/>
    <w:rsid w:val="00AD3AA2"/>
    <w:rsid w:val="00AD3E49"/>
    <w:rsid w:val="00AD43E2"/>
    <w:rsid w:val="00AD6EA0"/>
    <w:rsid w:val="00AD7CF8"/>
    <w:rsid w:val="00AE1031"/>
    <w:rsid w:val="00AE1D4D"/>
    <w:rsid w:val="00AE6024"/>
    <w:rsid w:val="00AE70B3"/>
    <w:rsid w:val="00AF0C0B"/>
    <w:rsid w:val="00AF36FF"/>
    <w:rsid w:val="00AF4B83"/>
    <w:rsid w:val="00AF5315"/>
    <w:rsid w:val="00AF6B6B"/>
    <w:rsid w:val="00B02986"/>
    <w:rsid w:val="00B0635F"/>
    <w:rsid w:val="00B066F4"/>
    <w:rsid w:val="00B072AD"/>
    <w:rsid w:val="00B16352"/>
    <w:rsid w:val="00B16CD0"/>
    <w:rsid w:val="00B170DD"/>
    <w:rsid w:val="00B17629"/>
    <w:rsid w:val="00B24142"/>
    <w:rsid w:val="00B24C83"/>
    <w:rsid w:val="00B255EC"/>
    <w:rsid w:val="00B26FC3"/>
    <w:rsid w:val="00B27657"/>
    <w:rsid w:val="00B27B19"/>
    <w:rsid w:val="00B3248B"/>
    <w:rsid w:val="00B35BF0"/>
    <w:rsid w:val="00B373DB"/>
    <w:rsid w:val="00B37CA0"/>
    <w:rsid w:val="00B37DE9"/>
    <w:rsid w:val="00B4560D"/>
    <w:rsid w:val="00B45675"/>
    <w:rsid w:val="00B45B3E"/>
    <w:rsid w:val="00B45C41"/>
    <w:rsid w:val="00B46CA0"/>
    <w:rsid w:val="00B50150"/>
    <w:rsid w:val="00B50C88"/>
    <w:rsid w:val="00B50F48"/>
    <w:rsid w:val="00B50FD2"/>
    <w:rsid w:val="00B512E5"/>
    <w:rsid w:val="00B515F8"/>
    <w:rsid w:val="00B52E6B"/>
    <w:rsid w:val="00B550F9"/>
    <w:rsid w:val="00B55BA0"/>
    <w:rsid w:val="00B56C8C"/>
    <w:rsid w:val="00B57C47"/>
    <w:rsid w:val="00B61BD8"/>
    <w:rsid w:val="00B65F04"/>
    <w:rsid w:val="00B70CC3"/>
    <w:rsid w:val="00B710DE"/>
    <w:rsid w:val="00B73AD1"/>
    <w:rsid w:val="00B74143"/>
    <w:rsid w:val="00B779FC"/>
    <w:rsid w:val="00B81562"/>
    <w:rsid w:val="00B906F0"/>
    <w:rsid w:val="00B96379"/>
    <w:rsid w:val="00B96DD9"/>
    <w:rsid w:val="00B9797D"/>
    <w:rsid w:val="00BA2E10"/>
    <w:rsid w:val="00BA77CC"/>
    <w:rsid w:val="00BB02D7"/>
    <w:rsid w:val="00BB10C2"/>
    <w:rsid w:val="00BB24ED"/>
    <w:rsid w:val="00BB69DA"/>
    <w:rsid w:val="00BC02B6"/>
    <w:rsid w:val="00BC1BDA"/>
    <w:rsid w:val="00BC24A5"/>
    <w:rsid w:val="00BC4645"/>
    <w:rsid w:val="00BC5338"/>
    <w:rsid w:val="00BC6D59"/>
    <w:rsid w:val="00BD170C"/>
    <w:rsid w:val="00BD1B26"/>
    <w:rsid w:val="00BD33FB"/>
    <w:rsid w:val="00BD38DA"/>
    <w:rsid w:val="00BD6221"/>
    <w:rsid w:val="00BD6CBD"/>
    <w:rsid w:val="00BD7EB1"/>
    <w:rsid w:val="00BD7FA2"/>
    <w:rsid w:val="00BE3A6B"/>
    <w:rsid w:val="00BE4DC1"/>
    <w:rsid w:val="00BE595C"/>
    <w:rsid w:val="00C03B24"/>
    <w:rsid w:val="00C05049"/>
    <w:rsid w:val="00C05106"/>
    <w:rsid w:val="00C07468"/>
    <w:rsid w:val="00C105E7"/>
    <w:rsid w:val="00C110A6"/>
    <w:rsid w:val="00C1125F"/>
    <w:rsid w:val="00C11B1E"/>
    <w:rsid w:val="00C146B1"/>
    <w:rsid w:val="00C169C6"/>
    <w:rsid w:val="00C169E9"/>
    <w:rsid w:val="00C20256"/>
    <w:rsid w:val="00C21138"/>
    <w:rsid w:val="00C27C75"/>
    <w:rsid w:val="00C33BC1"/>
    <w:rsid w:val="00C35C26"/>
    <w:rsid w:val="00C35D7D"/>
    <w:rsid w:val="00C368A8"/>
    <w:rsid w:val="00C378CF"/>
    <w:rsid w:val="00C37C7F"/>
    <w:rsid w:val="00C4149F"/>
    <w:rsid w:val="00C4184F"/>
    <w:rsid w:val="00C47AEA"/>
    <w:rsid w:val="00C50D42"/>
    <w:rsid w:val="00C511F7"/>
    <w:rsid w:val="00C51D1E"/>
    <w:rsid w:val="00C51EAD"/>
    <w:rsid w:val="00C55578"/>
    <w:rsid w:val="00C56F94"/>
    <w:rsid w:val="00C62072"/>
    <w:rsid w:val="00C623C2"/>
    <w:rsid w:val="00C62C75"/>
    <w:rsid w:val="00C62E67"/>
    <w:rsid w:val="00C6381B"/>
    <w:rsid w:val="00C652E4"/>
    <w:rsid w:val="00C65E81"/>
    <w:rsid w:val="00C70383"/>
    <w:rsid w:val="00C71209"/>
    <w:rsid w:val="00C71C3B"/>
    <w:rsid w:val="00C80620"/>
    <w:rsid w:val="00C816D0"/>
    <w:rsid w:val="00C82211"/>
    <w:rsid w:val="00C83242"/>
    <w:rsid w:val="00C838D6"/>
    <w:rsid w:val="00C83C11"/>
    <w:rsid w:val="00C8450C"/>
    <w:rsid w:val="00C85ADE"/>
    <w:rsid w:val="00C86170"/>
    <w:rsid w:val="00C86312"/>
    <w:rsid w:val="00C8762B"/>
    <w:rsid w:val="00C90B2A"/>
    <w:rsid w:val="00C90F8C"/>
    <w:rsid w:val="00C94E62"/>
    <w:rsid w:val="00C979B3"/>
    <w:rsid w:val="00CA0E43"/>
    <w:rsid w:val="00CA1556"/>
    <w:rsid w:val="00CA2557"/>
    <w:rsid w:val="00CA391F"/>
    <w:rsid w:val="00CA5B63"/>
    <w:rsid w:val="00CA68F1"/>
    <w:rsid w:val="00CB10C8"/>
    <w:rsid w:val="00CB1F06"/>
    <w:rsid w:val="00CB2727"/>
    <w:rsid w:val="00CB3A58"/>
    <w:rsid w:val="00CB4FB6"/>
    <w:rsid w:val="00CB793F"/>
    <w:rsid w:val="00CC2407"/>
    <w:rsid w:val="00CC2A03"/>
    <w:rsid w:val="00CC5113"/>
    <w:rsid w:val="00CC7537"/>
    <w:rsid w:val="00CC7908"/>
    <w:rsid w:val="00CD1097"/>
    <w:rsid w:val="00CD2811"/>
    <w:rsid w:val="00CD2F0E"/>
    <w:rsid w:val="00CD4F73"/>
    <w:rsid w:val="00CE13EF"/>
    <w:rsid w:val="00CE4798"/>
    <w:rsid w:val="00CE5D5F"/>
    <w:rsid w:val="00CE69BA"/>
    <w:rsid w:val="00CE7397"/>
    <w:rsid w:val="00CF5929"/>
    <w:rsid w:val="00CF7F24"/>
    <w:rsid w:val="00CF7F78"/>
    <w:rsid w:val="00D022F4"/>
    <w:rsid w:val="00D063C2"/>
    <w:rsid w:val="00D075C4"/>
    <w:rsid w:val="00D101A8"/>
    <w:rsid w:val="00D10D68"/>
    <w:rsid w:val="00D12E56"/>
    <w:rsid w:val="00D14281"/>
    <w:rsid w:val="00D202AC"/>
    <w:rsid w:val="00D20D6B"/>
    <w:rsid w:val="00D20FB0"/>
    <w:rsid w:val="00D21C92"/>
    <w:rsid w:val="00D241D3"/>
    <w:rsid w:val="00D243F2"/>
    <w:rsid w:val="00D25784"/>
    <w:rsid w:val="00D26648"/>
    <w:rsid w:val="00D30750"/>
    <w:rsid w:val="00D33EAC"/>
    <w:rsid w:val="00D37752"/>
    <w:rsid w:val="00D42D5D"/>
    <w:rsid w:val="00D4314F"/>
    <w:rsid w:val="00D43780"/>
    <w:rsid w:val="00D4430B"/>
    <w:rsid w:val="00D458F9"/>
    <w:rsid w:val="00D4666E"/>
    <w:rsid w:val="00D46E71"/>
    <w:rsid w:val="00D56541"/>
    <w:rsid w:val="00D61465"/>
    <w:rsid w:val="00D6306E"/>
    <w:rsid w:val="00D6453E"/>
    <w:rsid w:val="00D652BE"/>
    <w:rsid w:val="00D66293"/>
    <w:rsid w:val="00D71155"/>
    <w:rsid w:val="00D7238E"/>
    <w:rsid w:val="00D73394"/>
    <w:rsid w:val="00D7455C"/>
    <w:rsid w:val="00D77770"/>
    <w:rsid w:val="00D77AD5"/>
    <w:rsid w:val="00D803A7"/>
    <w:rsid w:val="00D80889"/>
    <w:rsid w:val="00D82B0E"/>
    <w:rsid w:val="00D8338E"/>
    <w:rsid w:val="00D83860"/>
    <w:rsid w:val="00D921F3"/>
    <w:rsid w:val="00D92703"/>
    <w:rsid w:val="00D928B9"/>
    <w:rsid w:val="00D946E4"/>
    <w:rsid w:val="00D9619D"/>
    <w:rsid w:val="00D97555"/>
    <w:rsid w:val="00DA0DBB"/>
    <w:rsid w:val="00DA19D1"/>
    <w:rsid w:val="00DA2AB7"/>
    <w:rsid w:val="00DB16EE"/>
    <w:rsid w:val="00DB240B"/>
    <w:rsid w:val="00DB46EB"/>
    <w:rsid w:val="00DB5F7D"/>
    <w:rsid w:val="00DC3230"/>
    <w:rsid w:val="00DC370F"/>
    <w:rsid w:val="00DC3C10"/>
    <w:rsid w:val="00DC4442"/>
    <w:rsid w:val="00DC7090"/>
    <w:rsid w:val="00DC7EE2"/>
    <w:rsid w:val="00DD0559"/>
    <w:rsid w:val="00DD2C1F"/>
    <w:rsid w:val="00DD699A"/>
    <w:rsid w:val="00DD7C0C"/>
    <w:rsid w:val="00DD7EA5"/>
    <w:rsid w:val="00DE3877"/>
    <w:rsid w:val="00DE3885"/>
    <w:rsid w:val="00DF2596"/>
    <w:rsid w:val="00DF7CB1"/>
    <w:rsid w:val="00E03475"/>
    <w:rsid w:val="00E0415C"/>
    <w:rsid w:val="00E10462"/>
    <w:rsid w:val="00E11F5A"/>
    <w:rsid w:val="00E142A8"/>
    <w:rsid w:val="00E160D9"/>
    <w:rsid w:val="00E16B85"/>
    <w:rsid w:val="00E17602"/>
    <w:rsid w:val="00E17E5D"/>
    <w:rsid w:val="00E2340D"/>
    <w:rsid w:val="00E2495F"/>
    <w:rsid w:val="00E26C1F"/>
    <w:rsid w:val="00E30498"/>
    <w:rsid w:val="00E462B7"/>
    <w:rsid w:val="00E522A1"/>
    <w:rsid w:val="00E565AB"/>
    <w:rsid w:val="00E5672D"/>
    <w:rsid w:val="00E56B17"/>
    <w:rsid w:val="00E605F3"/>
    <w:rsid w:val="00E61F5C"/>
    <w:rsid w:val="00E62DC0"/>
    <w:rsid w:val="00E63B0F"/>
    <w:rsid w:val="00E679C7"/>
    <w:rsid w:val="00E745AC"/>
    <w:rsid w:val="00E76EF0"/>
    <w:rsid w:val="00E806D9"/>
    <w:rsid w:val="00E8158D"/>
    <w:rsid w:val="00E8681E"/>
    <w:rsid w:val="00E8749F"/>
    <w:rsid w:val="00E90927"/>
    <w:rsid w:val="00E91AE7"/>
    <w:rsid w:val="00E91B9C"/>
    <w:rsid w:val="00E91C0C"/>
    <w:rsid w:val="00E939CE"/>
    <w:rsid w:val="00EA08B7"/>
    <w:rsid w:val="00EA25A3"/>
    <w:rsid w:val="00EA4E9E"/>
    <w:rsid w:val="00EA6A23"/>
    <w:rsid w:val="00EA7609"/>
    <w:rsid w:val="00EA7A67"/>
    <w:rsid w:val="00EA7BF6"/>
    <w:rsid w:val="00EB144B"/>
    <w:rsid w:val="00EB2560"/>
    <w:rsid w:val="00EB3EBD"/>
    <w:rsid w:val="00EB415E"/>
    <w:rsid w:val="00EB7DA4"/>
    <w:rsid w:val="00EC158D"/>
    <w:rsid w:val="00EC167D"/>
    <w:rsid w:val="00EC5105"/>
    <w:rsid w:val="00EC5B24"/>
    <w:rsid w:val="00EC6BC0"/>
    <w:rsid w:val="00ED1B74"/>
    <w:rsid w:val="00ED42B6"/>
    <w:rsid w:val="00ED4C34"/>
    <w:rsid w:val="00ED580F"/>
    <w:rsid w:val="00EE761A"/>
    <w:rsid w:val="00EF112B"/>
    <w:rsid w:val="00EF13B8"/>
    <w:rsid w:val="00EF2CA1"/>
    <w:rsid w:val="00EF30EC"/>
    <w:rsid w:val="00EF35A5"/>
    <w:rsid w:val="00EF3959"/>
    <w:rsid w:val="00F0025F"/>
    <w:rsid w:val="00F007CB"/>
    <w:rsid w:val="00F02108"/>
    <w:rsid w:val="00F0284C"/>
    <w:rsid w:val="00F07449"/>
    <w:rsid w:val="00F07553"/>
    <w:rsid w:val="00F10B0F"/>
    <w:rsid w:val="00F11334"/>
    <w:rsid w:val="00F11479"/>
    <w:rsid w:val="00F11C53"/>
    <w:rsid w:val="00F123B7"/>
    <w:rsid w:val="00F13A3F"/>
    <w:rsid w:val="00F1450F"/>
    <w:rsid w:val="00F14AC2"/>
    <w:rsid w:val="00F2011C"/>
    <w:rsid w:val="00F2042B"/>
    <w:rsid w:val="00F23BD7"/>
    <w:rsid w:val="00F33240"/>
    <w:rsid w:val="00F35999"/>
    <w:rsid w:val="00F36FDD"/>
    <w:rsid w:val="00F374FB"/>
    <w:rsid w:val="00F37F63"/>
    <w:rsid w:val="00F41405"/>
    <w:rsid w:val="00F45B70"/>
    <w:rsid w:val="00F4686D"/>
    <w:rsid w:val="00F501A4"/>
    <w:rsid w:val="00F5076F"/>
    <w:rsid w:val="00F513B3"/>
    <w:rsid w:val="00F51D76"/>
    <w:rsid w:val="00F5516F"/>
    <w:rsid w:val="00F57E52"/>
    <w:rsid w:val="00F67528"/>
    <w:rsid w:val="00F703C2"/>
    <w:rsid w:val="00F7059B"/>
    <w:rsid w:val="00F710F9"/>
    <w:rsid w:val="00F7647D"/>
    <w:rsid w:val="00F77430"/>
    <w:rsid w:val="00F80743"/>
    <w:rsid w:val="00F8280C"/>
    <w:rsid w:val="00F82E73"/>
    <w:rsid w:val="00F83A31"/>
    <w:rsid w:val="00F8628E"/>
    <w:rsid w:val="00F86295"/>
    <w:rsid w:val="00F86336"/>
    <w:rsid w:val="00F87496"/>
    <w:rsid w:val="00F90170"/>
    <w:rsid w:val="00F9157A"/>
    <w:rsid w:val="00F91A24"/>
    <w:rsid w:val="00F920D4"/>
    <w:rsid w:val="00F927E9"/>
    <w:rsid w:val="00F92A78"/>
    <w:rsid w:val="00F92C8B"/>
    <w:rsid w:val="00F94243"/>
    <w:rsid w:val="00F95576"/>
    <w:rsid w:val="00F959C3"/>
    <w:rsid w:val="00FA09D2"/>
    <w:rsid w:val="00FA232B"/>
    <w:rsid w:val="00FA2B2A"/>
    <w:rsid w:val="00FA4A56"/>
    <w:rsid w:val="00FA4D5E"/>
    <w:rsid w:val="00FA6EEA"/>
    <w:rsid w:val="00FB0A17"/>
    <w:rsid w:val="00FB0A4E"/>
    <w:rsid w:val="00FB13D0"/>
    <w:rsid w:val="00FB143D"/>
    <w:rsid w:val="00FB2B6C"/>
    <w:rsid w:val="00FB324A"/>
    <w:rsid w:val="00FB6E2B"/>
    <w:rsid w:val="00FC03A2"/>
    <w:rsid w:val="00FC1511"/>
    <w:rsid w:val="00FC352F"/>
    <w:rsid w:val="00FC3673"/>
    <w:rsid w:val="00FC62FD"/>
    <w:rsid w:val="00FC6DA4"/>
    <w:rsid w:val="00FD0346"/>
    <w:rsid w:val="00FD24A6"/>
    <w:rsid w:val="00FD3EF2"/>
    <w:rsid w:val="00FD5191"/>
    <w:rsid w:val="00FD5C89"/>
    <w:rsid w:val="00FE0B83"/>
    <w:rsid w:val="00FE0BD4"/>
    <w:rsid w:val="00FE25B4"/>
    <w:rsid w:val="00FE2F96"/>
    <w:rsid w:val="00FE48B7"/>
    <w:rsid w:val="00FE4E52"/>
    <w:rsid w:val="00FE5915"/>
    <w:rsid w:val="00FE5B75"/>
    <w:rsid w:val="00FE61A6"/>
    <w:rsid w:val="00FF45C2"/>
    <w:rsid w:val="00FF5F48"/>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10B63"/>
  <w15:docId w15:val="{601FCF5E-1562-4589-BAC7-89D57C9E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B31"/>
    <w:rPr>
      <w:sz w:val="24"/>
      <w:szCs w:val="24"/>
    </w:rPr>
  </w:style>
  <w:style w:type="paragraph" w:styleId="Heading1">
    <w:name w:val="heading 1"/>
    <w:basedOn w:val="Normal"/>
    <w:next w:val="Normal"/>
    <w:link w:val="Heading1Char"/>
    <w:uiPriority w:val="99"/>
    <w:qFormat/>
    <w:rsid w:val="0031785B"/>
    <w:pPr>
      <w:keepNext/>
      <w:numPr>
        <w:numId w:val="1"/>
      </w:numPr>
      <w:spacing w:line="360" w:lineRule="auto"/>
      <w:jc w:val="both"/>
      <w:outlineLvl w:val="0"/>
    </w:pPr>
    <w:rPr>
      <w:b/>
      <w:bCs/>
      <w:lang w:val="ro-RO"/>
    </w:rPr>
  </w:style>
  <w:style w:type="paragraph" w:styleId="Heading2">
    <w:name w:val="heading 2"/>
    <w:basedOn w:val="Normal"/>
    <w:next w:val="Normal"/>
    <w:link w:val="Heading2Char"/>
    <w:uiPriority w:val="99"/>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994E48"/>
    <w:pPr>
      <w:keepNext/>
      <w:spacing w:before="240" w:after="60"/>
      <w:outlineLvl w:val="3"/>
    </w:pPr>
    <w:rPr>
      <w:b/>
      <w:bCs/>
      <w:sz w:val="28"/>
      <w:szCs w:val="28"/>
    </w:rPr>
  </w:style>
  <w:style w:type="paragraph" w:styleId="Heading7">
    <w:name w:val="heading 7"/>
    <w:basedOn w:val="Normal"/>
    <w:next w:val="Normal"/>
    <w:link w:val="Heading7Char"/>
    <w:uiPriority w:val="99"/>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81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5817"/>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FA5817"/>
    <w:rPr>
      <w:rFonts w:asciiTheme="minorHAnsi" w:eastAsiaTheme="minorEastAsia" w:hAnsiTheme="minorHAnsi" w:cstheme="minorBidi"/>
      <w:b/>
      <w:bCs/>
      <w:sz w:val="28"/>
      <w:szCs w:val="28"/>
    </w:rPr>
  </w:style>
  <w:style w:type="character" w:customStyle="1" w:styleId="Heading7Char">
    <w:name w:val="Heading 7 Char"/>
    <w:basedOn w:val="DefaultParagraphFont"/>
    <w:link w:val="Heading7"/>
    <w:uiPriority w:val="9"/>
    <w:semiHidden/>
    <w:rsid w:val="00FA5817"/>
    <w:rPr>
      <w:rFonts w:asciiTheme="minorHAnsi" w:eastAsiaTheme="minorEastAsia" w:hAnsiTheme="minorHAnsi" w:cstheme="minorBidi"/>
      <w:sz w:val="24"/>
      <w:szCs w:val="24"/>
    </w:rPr>
  </w:style>
  <w:style w:type="paragraph" w:styleId="BodyText">
    <w:name w:val="Body Text"/>
    <w:basedOn w:val="Normal"/>
    <w:link w:val="BodyTextChar1"/>
    <w:uiPriority w:val="99"/>
    <w:rsid w:val="0031785B"/>
    <w:pPr>
      <w:jc w:val="both"/>
    </w:pPr>
    <w:rPr>
      <w:lang w:val="ro-RO" w:eastAsia="ro-RO"/>
    </w:rPr>
  </w:style>
  <w:style w:type="character" w:customStyle="1" w:styleId="BodyTextChar">
    <w:name w:val="Body Text Char"/>
    <w:basedOn w:val="DefaultParagraphFont"/>
    <w:uiPriority w:val="99"/>
    <w:semiHidden/>
    <w:locked/>
    <w:rsid w:val="00C37C7F"/>
    <w:rPr>
      <w:sz w:val="24"/>
      <w:szCs w:val="24"/>
    </w:rPr>
  </w:style>
  <w:style w:type="paragraph" w:styleId="BodyTextIndent">
    <w:name w:val="Body Text Indent"/>
    <w:basedOn w:val="Normal"/>
    <w:link w:val="BodyTextIndentChar"/>
    <w:uiPriority w:val="99"/>
    <w:rsid w:val="0031785B"/>
    <w:pPr>
      <w:spacing w:line="360" w:lineRule="auto"/>
      <w:ind w:left="720" w:hanging="720"/>
      <w:jc w:val="both"/>
    </w:pPr>
    <w:rPr>
      <w:lang w:val="ro-RO"/>
    </w:rPr>
  </w:style>
  <w:style w:type="character" w:customStyle="1" w:styleId="BodyTextIndentChar">
    <w:name w:val="Body Text Indent Char"/>
    <w:basedOn w:val="DefaultParagraphFont"/>
    <w:link w:val="BodyTextIndent"/>
    <w:uiPriority w:val="99"/>
    <w:semiHidden/>
    <w:rsid w:val="00FA5817"/>
    <w:rPr>
      <w:sz w:val="24"/>
      <w:szCs w:val="24"/>
    </w:rPr>
  </w:style>
  <w:style w:type="paragraph" w:styleId="Footer">
    <w:name w:val="footer"/>
    <w:basedOn w:val="Normal"/>
    <w:link w:val="FooterChar"/>
    <w:uiPriority w:val="99"/>
    <w:rsid w:val="0031785B"/>
    <w:pPr>
      <w:tabs>
        <w:tab w:val="center" w:pos="4703"/>
        <w:tab w:val="right" w:pos="9406"/>
      </w:tabs>
    </w:pPr>
    <w:rPr>
      <w:lang w:eastAsia="ro-RO"/>
    </w:rPr>
  </w:style>
  <w:style w:type="character" w:customStyle="1" w:styleId="FooterChar">
    <w:name w:val="Footer Char"/>
    <w:basedOn w:val="DefaultParagraphFont"/>
    <w:link w:val="Footer"/>
    <w:uiPriority w:val="99"/>
    <w:locked/>
    <w:rsid w:val="00634234"/>
    <w:rPr>
      <w:sz w:val="24"/>
      <w:szCs w:val="24"/>
    </w:rPr>
  </w:style>
  <w:style w:type="character" w:styleId="PageNumber">
    <w:name w:val="page number"/>
    <w:basedOn w:val="DefaultParagraphFont"/>
    <w:uiPriority w:val="99"/>
    <w:rsid w:val="0031785B"/>
  </w:style>
  <w:style w:type="paragraph" w:styleId="BodyTextIndent2">
    <w:name w:val="Body Text Indent 2"/>
    <w:basedOn w:val="Normal"/>
    <w:link w:val="BodyTextIndent2Char"/>
    <w:uiPriority w:val="99"/>
    <w:rsid w:val="0031785B"/>
    <w:pPr>
      <w:spacing w:line="360" w:lineRule="auto"/>
      <w:ind w:left="720" w:hanging="720"/>
      <w:jc w:val="both"/>
    </w:pPr>
    <w:rPr>
      <w:sz w:val="28"/>
      <w:szCs w:val="28"/>
      <w:lang w:val="ro-RO"/>
    </w:rPr>
  </w:style>
  <w:style w:type="character" w:customStyle="1" w:styleId="BodyTextIndent2Char">
    <w:name w:val="Body Text Indent 2 Char"/>
    <w:basedOn w:val="DefaultParagraphFont"/>
    <w:link w:val="BodyTextIndent2"/>
    <w:uiPriority w:val="99"/>
    <w:semiHidden/>
    <w:rsid w:val="00FA5817"/>
    <w:rPr>
      <w:sz w:val="24"/>
      <w:szCs w:val="24"/>
    </w:rPr>
  </w:style>
  <w:style w:type="paragraph" w:styleId="BodyTextIndent3">
    <w:name w:val="Body Text Indent 3"/>
    <w:basedOn w:val="Normal"/>
    <w:link w:val="BodyTextIndent3Char"/>
    <w:uiPriority w:val="99"/>
    <w:rsid w:val="0031785B"/>
    <w:pPr>
      <w:spacing w:line="360" w:lineRule="auto"/>
      <w:ind w:left="480" w:hanging="480"/>
      <w:jc w:val="both"/>
    </w:pPr>
    <w:rPr>
      <w:sz w:val="28"/>
      <w:szCs w:val="28"/>
      <w:lang w:val="ro-RO"/>
    </w:rPr>
  </w:style>
  <w:style w:type="character" w:customStyle="1" w:styleId="BodyTextIndent3Char">
    <w:name w:val="Body Text Indent 3 Char"/>
    <w:basedOn w:val="DefaultParagraphFont"/>
    <w:link w:val="BodyTextIndent3"/>
    <w:uiPriority w:val="99"/>
    <w:semiHidden/>
    <w:rsid w:val="00FA5817"/>
    <w:rPr>
      <w:sz w:val="16"/>
      <w:szCs w:val="16"/>
    </w:rPr>
  </w:style>
  <w:style w:type="character" w:styleId="CommentReference">
    <w:name w:val="annotation reference"/>
    <w:basedOn w:val="DefaultParagraphFont"/>
    <w:uiPriority w:val="99"/>
    <w:semiHidden/>
    <w:rsid w:val="00D6453E"/>
    <w:rPr>
      <w:sz w:val="16"/>
      <w:szCs w:val="16"/>
    </w:rPr>
  </w:style>
  <w:style w:type="paragraph" w:styleId="CommentText">
    <w:name w:val="annotation text"/>
    <w:basedOn w:val="Normal"/>
    <w:link w:val="CommentTextChar"/>
    <w:uiPriority w:val="99"/>
    <w:semiHidden/>
    <w:rsid w:val="00D6453E"/>
    <w:rPr>
      <w:sz w:val="20"/>
      <w:szCs w:val="20"/>
    </w:rPr>
  </w:style>
  <w:style w:type="character" w:customStyle="1" w:styleId="CommentTextChar">
    <w:name w:val="Comment Text Char"/>
    <w:basedOn w:val="DefaultParagraphFont"/>
    <w:link w:val="CommentText"/>
    <w:uiPriority w:val="99"/>
    <w:semiHidden/>
    <w:rsid w:val="00FA5817"/>
    <w:rPr>
      <w:sz w:val="20"/>
      <w:szCs w:val="20"/>
    </w:rPr>
  </w:style>
  <w:style w:type="paragraph" w:styleId="CommentSubject">
    <w:name w:val="annotation subject"/>
    <w:basedOn w:val="CommentText"/>
    <w:next w:val="CommentText"/>
    <w:link w:val="CommentSubjectChar"/>
    <w:uiPriority w:val="99"/>
    <w:semiHidden/>
    <w:rsid w:val="00D6453E"/>
    <w:rPr>
      <w:b/>
      <w:bCs/>
    </w:rPr>
  </w:style>
  <w:style w:type="character" w:customStyle="1" w:styleId="CommentSubjectChar">
    <w:name w:val="Comment Subject Char"/>
    <w:basedOn w:val="CommentTextChar"/>
    <w:link w:val="CommentSubject"/>
    <w:uiPriority w:val="99"/>
    <w:semiHidden/>
    <w:rsid w:val="00FA5817"/>
    <w:rPr>
      <w:b/>
      <w:bCs/>
      <w:sz w:val="20"/>
      <w:szCs w:val="20"/>
    </w:rPr>
  </w:style>
  <w:style w:type="paragraph" w:styleId="BalloonText">
    <w:name w:val="Balloon Text"/>
    <w:basedOn w:val="Normal"/>
    <w:link w:val="BalloonTextChar"/>
    <w:uiPriority w:val="99"/>
    <w:semiHidden/>
    <w:rsid w:val="00D6453E"/>
    <w:rPr>
      <w:rFonts w:ascii="Tahoma" w:hAnsi="Tahoma" w:cs="Tahoma"/>
      <w:sz w:val="16"/>
      <w:szCs w:val="16"/>
    </w:rPr>
  </w:style>
  <w:style w:type="character" w:customStyle="1" w:styleId="BalloonTextChar">
    <w:name w:val="Balloon Text Char"/>
    <w:basedOn w:val="DefaultParagraphFont"/>
    <w:link w:val="BalloonText"/>
    <w:uiPriority w:val="99"/>
    <w:semiHidden/>
    <w:rsid w:val="00FA5817"/>
    <w:rPr>
      <w:sz w:val="0"/>
      <w:szCs w:val="0"/>
    </w:rPr>
  </w:style>
  <w:style w:type="paragraph" w:styleId="Header">
    <w:name w:val="header"/>
    <w:basedOn w:val="Normal"/>
    <w:link w:val="HeaderChar"/>
    <w:uiPriority w:val="99"/>
    <w:rsid w:val="007866F5"/>
    <w:pPr>
      <w:tabs>
        <w:tab w:val="center" w:pos="4320"/>
        <w:tab w:val="right" w:pos="8640"/>
      </w:tabs>
    </w:pPr>
    <w:rPr>
      <w:lang w:eastAsia="ro-RO"/>
    </w:rPr>
  </w:style>
  <w:style w:type="character" w:customStyle="1" w:styleId="HeaderChar">
    <w:name w:val="Header Char"/>
    <w:basedOn w:val="DefaultParagraphFont"/>
    <w:link w:val="Header"/>
    <w:uiPriority w:val="99"/>
    <w:locked/>
    <w:rsid w:val="00634234"/>
    <w:rPr>
      <w:sz w:val="24"/>
      <w:szCs w:val="24"/>
    </w:rPr>
  </w:style>
  <w:style w:type="table" w:styleId="TableGrid">
    <w:name w:val="Table Grid"/>
    <w:basedOn w:val="TableNormal"/>
    <w:uiPriority w:val="99"/>
    <w:rsid w:val="007866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936C18"/>
    <w:pPr>
      <w:spacing w:line="360" w:lineRule="auto"/>
      <w:outlineLvl w:val="0"/>
    </w:pPr>
    <w:rPr>
      <w:b/>
      <w:bCs/>
      <w:noProof/>
      <w:lang w:val="ro-RO"/>
    </w:rPr>
  </w:style>
  <w:style w:type="paragraph" w:styleId="TOC2">
    <w:name w:val="toc 2"/>
    <w:basedOn w:val="Normal"/>
    <w:next w:val="Normal"/>
    <w:autoRedefine/>
    <w:uiPriority w:val="99"/>
    <w:semiHidden/>
    <w:rsid w:val="001F6490"/>
    <w:pPr>
      <w:tabs>
        <w:tab w:val="left" w:pos="960"/>
        <w:tab w:val="right" w:leader="dot" w:pos="9781"/>
      </w:tabs>
      <w:spacing w:line="360" w:lineRule="auto"/>
      <w:ind w:left="240"/>
    </w:pPr>
    <w:rPr>
      <w:noProof/>
      <w:lang w:val="ro-RO"/>
    </w:rPr>
  </w:style>
  <w:style w:type="character" w:styleId="Hyperlink">
    <w:name w:val="Hyperlink"/>
    <w:basedOn w:val="DefaultParagraphFont"/>
    <w:uiPriority w:val="99"/>
    <w:rsid w:val="000F45E9"/>
    <w:rPr>
      <w:color w:val="0000FF"/>
      <w:u w:val="single"/>
    </w:rPr>
  </w:style>
  <w:style w:type="paragraph" w:customStyle="1" w:styleId="Default">
    <w:name w:val="Default"/>
    <w:uiPriority w:val="99"/>
    <w:rsid w:val="005C02BF"/>
    <w:pPr>
      <w:autoSpaceDE w:val="0"/>
      <w:autoSpaceDN w:val="0"/>
      <w:adjustRightInd w:val="0"/>
    </w:pPr>
    <w:rPr>
      <w:color w:val="000000"/>
      <w:sz w:val="24"/>
      <w:szCs w:val="24"/>
    </w:rPr>
  </w:style>
  <w:style w:type="paragraph" w:customStyle="1" w:styleId="Style4">
    <w:name w:val="Style4"/>
    <w:basedOn w:val="Default"/>
    <w:next w:val="Default"/>
    <w:uiPriority w:val="99"/>
    <w:rsid w:val="005C02BF"/>
    <w:rPr>
      <w:color w:val="auto"/>
    </w:rPr>
  </w:style>
  <w:style w:type="paragraph" w:customStyle="1" w:styleId="CharCharCharCharCaracterChar">
    <w:name w:val="Char Char Char Char Caracter Char"/>
    <w:basedOn w:val="Normal"/>
    <w:uiPriority w:val="99"/>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uiPriority w:val="99"/>
    <w:rsid w:val="004E116A"/>
  </w:style>
  <w:style w:type="character" w:customStyle="1" w:styleId="ln2litera">
    <w:name w:val="ln2litera"/>
    <w:basedOn w:val="DefaultParagraphFont"/>
    <w:uiPriority w:val="99"/>
    <w:rsid w:val="004E116A"/>
  </w:style>
  <w:style w:type="character" w:customStyle="1" w:styleId="ln2tlitera">
    <w:name w:val="ln2tlitera"/>
    <w:basedOn w:val="DefaultParagraphFont"/>
    <w:uiPriority w:val="99"/>
    <w:rsid w:val="004E116A"/>
  </w:style>
  <w:style w:type="character" w:customStyle="1" w:styleId="ln2litera1">
    <w:name w:val="ln2litera1"/>
    <w:uiPriority w:val="99"/>
    <w:rsid w:val="004D3C9F"/>
    <w:rPr>
      <w:b/>
      <w:bCs/>
      <w:color w:val="auto"/>
    </w:rPr>
  </w:style>
  <w:style w:type="paragraph" w:customStyle="1" w:styleId="ln2acttitlu">
    <w:name w:val="ln2acttitlu"/>
    <w:basedOn w:val="Normal"/>
    <w:uiPriority w:val="99"/>
    <w:rsid w:val="00AC1ACF"/>
    <w:pPr>
      <w:spacing w:before="100" w:beforeAutospacing="1" w:after="100" w:afterAutospacing="1"/>
    </w:pPr>
  </w:style>
  <w:style w:type="character" w:customStyle="1" w:styleId="ln2alineat">
    <w:name w:val="ln2alineat"/>
    <w:basedOn w:val="DefaultParagraphFont"/>
    <w:uiPriority w:val="99"/>
    <w:rsid w:val="00AC1ACF"/>
  </w:style>
  <w:style w:type="character" w:customStyle="1" w:styleId="ln2articol">
    <w:name w:val="ln2articol"/>
    <w:basedOn w:val="DefaultParagraphFont"/>
    <w:uiPriority w:val="99"/>
    <w:rsid w:val="00D66293"/>
  </w:style>
  <w:style w:type="character" w:customStyle="1" w:styleId="ln2tarticol">
    <w:name w:val="ln2tarticol"/>
    <w:basedOn w:val="DefaultParagraphFont"/>
    <w:uiPriority w:val="99"/>
    <w:rsid w:val="00D66293"/>
  </w:style>
  <w:style w:type="character" w:customStyle="1" w:styleId="ln2tsectiune">
    <w:name w:val="ln2tsectiune"/>
    <w:basedOn w:val="DefaultParagraphFont"/>
    <w:uiPriority w:val="99"/>
    <w:rsid w:val="00571D66"/>
  </w:style>
  <w:style w:type="paragraph" w:styleId="FootnoteText">
    <w:name w:val="footnote text"/>
    <w:basedOn w:val="Normal"/>
    <w:link w:val="FootnoteTextChar"/>
    <w:uiPriority w:val="99"/>
    <w:semiHidden/>
    <w:rsid w:val="0044604A"/>
    <w:rPr>
      <w:sz w:val="20"/>
      <w:szCs w:val="20"/>
      <w:lang w:eastAsia="ro-RO"/>
    </w:rPr>
  </w:style>
  <w:style w:type="character" w:customStyle="1" w:styleId="FootnoteTextChar">
    <w:name w:val="Footnote Text Char"/>
    <w:basedOn w:val="DefaultParagraphFont"/>
    <w:link w:val="FootnoteText"/>
    <w:uiPriority w:val="99"/>
    <w:semiHidden/>
    <w:locked/>
    <w:rsid w:val="0044604A"/>
    <w:rPr>
      <w:lang w:val="en-US" w:eastAsia="ro-RO"/>
    </w:rPr>
  </w:style>
  <w:style w:type="paragraph" w:styleId="NormalWeb">
    <w:name w:val="Normal (Web)"/>
    <w:basedOn w:val="Normal"/>
    <w:uiPriority w:val="99"/>
    <w:rsid w:val="0044604A"/>
    <w:pPr>
      <w:spacing w:before="100" w:beforeAutospacing="1" w:after="100" w:afterAutospacing="1"/>
    </w:pPr>
    <w:rPr>
      <w:lang w:val="ro-RO" w:eastAsia="ro-RO"/>
    </w:rPr>
  </w:style>
  <w:style w:type="character" w:customStyle="1" w:styleId="a">
    <w:name w:val="a"/>
    <w:basedOn w:val="DefaultParagraphFont"/>
    <w:uiPriority w:val="99"/>
    <w:rsid w:val="0044604A"/>
  </w:style>
  <w:style w:type="character" w:customStyle="1" w:styleId="l7">
    <w:name w:val="l7"/>
    <w:basedOn w:val="DefaultParagraphFont"/>
    <w:uiPriority w:val="99"/>
    <w:rsid w:val="0044604A"/>
  </w:style>
  <w:style w:type="character" w:customStyle="1" w:styleId="l6">
    <w:name w:val="l6"/>
    <w:basedOn w:val="DefaultParagraphFont"/>
    <w:uiPriority w:val="99"/>
    <w:rsid w:val="0044604A"/>
  </w:style>
  <w:style w:type="character" w:customStyle="1" w:styleId="CharChar">
    <w:name w:val="Char Char"/>
    <w:uiPriority w:val="99"/>
    <w:semiHidden/>
    <w:rsid w:val="00D063C2"/>
    <w:rPr>
      <w:sz w:val="20"/>
      <w:szCs w:val="20"/>
    </w:rPr>
  </w:style>
  <w:style w:type="paragraph" w:customStyle="1" w:styleId="Caracter">
    <w:name w:val="Caracter"/>
    <w:basedOn w:val="Normal"/>
    <w:uiPriority w:val="99"/>
    <w:rsid w:val="00946DF1"/>
    <w:rPr>
      <w:lang w:val="pl-PL" w:eastAsia="pl-PL"/>
    </w:rPr>
  </w:style>
  <w:style w:type="paragraph" w:customStyle="1" w:styleId="Char">
    <w:name w:val="Char"/>
    <w:basedOn w:val="Normal"/>
    <w:uiPriority w:val="99"/>
    <w:rsid w:val="00274034"/>
    <w:pPr>
      <w:widowControl w:val="0"/>
      <w:adjustRightInd w:val="0"/>
      <w:spacing w:line="360" w:lineRule="atLeast"/>
      <w:jc w:val="both"/>
      <w:textAlignment w:val="baseline"/>
    </w:pPr>
    <w:rPr>
      <w:lang w:val="pl-PL" w:eastAsia="pl-PL"/>
    </w:rPr>
  </w:style>
  <w:style w:type="paragraph" w:styleId="TOC7">
    <w:name w:val="toc 7"/>
    <w:basedOn w:val="Normal"/>
    <w:next w:val="Normal"/>
    <w:autoRedefine/>
    <w:uiPriority w:val="99"/>
    <w:semiHidden/>
    <w:rsid w:val="00667758"/>
    <w:pPr>
      <w:ind w:left="1440"/>
    </w:pPr>
  </w:style>
  <w:style w:type="paragraph" w:styleId="TOC3">
    <w:name w:val="toc 3"/>
    <w:basedOn w:val="Normal"/>
    <w:next w:val="Normal"/>
    <w:autoRedefine/>
    <w:uiPriority w:val="99"/>
    <w:semiHidden/>
    <w:rsid w:val="009325E6"/>
    <w:pPr>
      <w:spacing w:line="360" w:lineRule="auto"/>
      <w:ind w:left="480"/>
    </w:pPr>
  </w:style>
  <w:style w:type="paragraph" w:styleId="TOC4">
    <w:name w:val="toc 4"/>
    <w:basedOn w:val="Normal"/>
    <w:next w:val="Normal"/>
    <w:autoRedefine/>
    <w:uiPriority w:val="99"/>
    <w:semiHidden/>
    <w:rsid w:val="00667758"/>
    <w:pPr>
      <w:ind w:left="720"/>
    </w:pPr>
  </w:style>
  <w:style w:type="paragraph" w:customStyle="1" w:styleId="Style8">
    <w:name w:val="Style8"/>
    <w:basedOn w:val="Normal"/>
    <w:uiPriority w:val="99"/>
    <w:rsid w:val="00394D15"/>
    <w:pPr>
      <w:widowControl w:val="0"/>
      <w:autoSpaceDE w:val="0"/>
      <w:autoSpaceDN w:val="0"/>
      <w:adjustRightInd w:val="0"/>
      <w:jc w:val="both"/>
    </w:pPr>
    <w:rPr>
      <w:rFonts w:ascii="Calibri" w:hAnsi="Calibri" w:cs="Calibri"/>
    </w:rPr>
  </w:style>
  <w:style w:type="paragraph" w:customStyle="1" w:styleId="Style15">
    <w:name w:val="Style15"/>
    <w:basedOn w:val="Normal"/>
    <w:uiPriority w:val="99"/>
    <w:rsid w:val="00394D15"/>
    <w:pPr>
      <w:widowControl w:val="0"/>
      <w:autoSpaceDE w:val="0"/>
      <w:autoSpaceDN w:val="0"/>
      <w:adjustRightInd w:val="0"/>
      <w:spacing w:line="274" w:lineRule="exact"/>
      <w:ind w:hanging="427"/>
      <w:jc w:val="both"/>
    </w:pPr>
    <w:rPr>
      <w:rFonts w:ascii="Calibri" w:hAnsi="Calibri" w:cs="Calibri"/>
    </w:rPr>
  </w:style>
  <w:style w:type="paragraph" w:customStyle="1" w:styleId="Style30">
    <w:name w:val="Style30"/>
    <w:basedOn w:val="Normal"/>
    <w:uiPriority w:val="99"/>
    <w:rsid w:val="00394D15"/>
    <w:pPr>
      <w:widowControl w:val="0"/>
      <w:autoSpaceDE w:val="0"/>
      <w:autoSpaceDN w:val="0"/>
      <w:adjustRightInd w:val="0"/>
      <w:spacing w:line="278" w:lineRule="exact"/>
      <w:ind w:firstLine="734"/>
    </w:pPr>
    <w:rPr>
      <w:rFonts w:ascii="Calibri" w:hAnsi="Calibri" w:cs="Calibri"/>
    </w:rPr>
  </w:style>
  <w:style w:type="paragraph" w:customStyle="1" w:styleId="Style31">
    <w:name w:val="Style31"/>
    <w:basedOn w:val="Normal"/>
    <w:uiPriority w:val="99"/>
    <w:rsid w:val="00394D15"/>
    <w:pPr>
      <w:widowControl w:val="0"/>
      <w:autoSpaceDE w:val="0"/>
      <w:autoSpaceDN w:val="0"/>
      <w:adjustRightInd w:val="0"/>
      <w:spacing w:line="274" w:lineRule="exact"/>
      <w:jc w:val="both"/>
    </w:pPr>
    <w:rPr>
      <w:rFonts w:ascii="Calibri" w:hAnsi="Calibri" w:cs="Calibri"/>
    </w:rPr>
  </w:style>
  <w:style w:type="character" w:customStyle="1" w:styleId="FontStyle127">
    <w:name w:val="Font Style127"/>
    <w:uiPriority w:val="99"/>
    <w:rsid w:val="00394D15"/>
    <w:rPr>
      <w:rFonts w:ascii="Times New Roman" w:hAnsi="Times New Roman" w:cs="Times New Roman"/>
      <w:sz w:val="20"/>
      <w:szCs w:val="20"/>
    </w:rPr>
  </w:style>
  <w:style w:type="paragraph" w:styleId="ListParagraph">
    <w:name w:val="List Paragraph"/>
    <w:basedOn w:val="Normal"/>
    <w:uiPriority w:val="99"/>
    <w:qFormat/>
    <w:rsid w:val="00032345"/>
    <w:pPr>
      <w:ind w:left="720"/>
    </w:pPr>
    <w:rPr>
      <w:lang w:val="ro-RO"/>
    </w:rPr>
  </w:style>
  <w:style w:type="character" w:customStyle="1" w:styleId="BodyTextChar1">
    <w:name w:val="Body Text Char1"/>
    <w:link w:val="BodyText"/>
    <w:uiPriority w:val="99"/>
    <w:locked/>
    <w:rsid w:val="00032345"/>
    <w:rPr>
      <w:sz w:val="24"/>
      <w:szCs w:val="24"/>
      <w:lang w:val="ro-RO"/>
    </w:rPr>
  </w:style>
  <w:style w:type="character" w:styleId="FootnoteReference">
    <w:name w:val="footnote reference"/>
    <w:basedOn w:val="DefaultParagraphFont"/>
    <w:uiPriority w:val="99"/>
    <w:semiHidden/>
    <w:rsid w:val="009F0885"/>
    <w:rPr>
      <w:vertAlign w:val="superscript"/>
    </w:rPr>
  </w:style>
  <w:style w:type="paragraph" w:styleId="TOCHeading">
    <w:name w:val="TOC Heading"/>
    <w:basedOn w:val="Heading1"/>
    <w:next w:val="Normal"/>
    <w:uiPriority w:val="99"/>
    <w:qFormat/>
    <w:rsid w:val="009622A8"/>
    <w:pPr>
      <w:keepLines/>
      <w:numPr>
        <w:numId w:val="0"/>
      </w:numPr>
      <w:spacing w:before="480" w:line="276" w:lineRule="auto"/>
      <w:jc w:val="left"/>
      <w:outlineLvl w:val="9"/>
    </w:pPr>
    <w:rPr>
      <w:rFonts w:ascii="Cambria" w:hAnsi="Cambria" w:cs="Cambria"/>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195547">
      <w:marLeft w:val="0"/>
      <w:marRight w:val="0"/>
      <w:marTop w:val="0"/>
      <w:marBottom w:val="0"/>
      <w:divBdr>
        <w:top w:val="none" w:sz="0" w:space="0" w:color="auto"/>
        <w:left w:val="none" w:sz="0" w:space="0" w:color="auto"/>
        <w:bottom w:val="none" w:sz="0" w:space="0" w:color="auto"/>
        <w:right w:val="none" w:sz="0" w:space="0" w:color="auto"/>
      </w:divBdr>
    </w:div>
    <w:div w:id="766195548">
      <w:marLeft w:val="0"/>
      <w:marRight w:val="0"/>
      <w:marTop w:val="0"/>
      <w:marBottom w:val="0"/>
      <w:divBdr>
        <w:top w:val="none" w:sz="0" w:space="0" w:color="auto"/>
        <w:left w:val="none" w:sz="0" w:space="0" w:color="auto"/>
        <w:bottom w:val="none" w:sz="0" w:space="0" w:color="auto"/>
        <w:right w:val="none" w:sz="0" w:space="0" w:color="auto"/>
      </w:divBdr>
    </w:div>
    <w:div w:id="766195549">
      <w:marLeft w:val="0"/>
      <w:marRight w:val="0"/>
      <w:marTop w:val="0"/>
      <w:marBottom w:val="0"/>
      <w:divBdr>
        <w:top w:val="none" w:sz="0" w:space="0" w:color="auto"/>
        <w:left w:val="none" w:sz="0" w:space="0" w:color="auto"/>
        <w:bottom w:val="none" w:sz="0" w:space="0" w:color="auto"/>
        <w:right w:val="none" w:sz="0" w:space="0" w:color="auto"/>
      </w:divBdr>
    </w:div>
    <w:div w:id="766195550">
      <w:marLeft w:val="0"/>
      <w:marRight w:val="0"/>
      <w:marTop w:val="0"/>
      <w:marBottom w:val="0"/>
      <w:divBdr>
        <w:top w:val="none" w:sz="0" w:space="0" w:color="auto"/>
        <w:left w:val="none" w:sz="0" w:space="0" w:color="auto"/>
        <w:bottom w:val="none" w:sz="0" w:space="0" w:color="auto"/>
        <w:right w:val="none" w:sz="0" w:space="0" w:color="auto"/>
      </w:divBdr>
    </w:div>
    <w:div w:id="766195551">
      <w:marLeft w:val="0"/>
      <w:marRight w:val="0"/>
      <w:marTop w:val="0"/>
      <w:marBottom w:val="0"/>
      <w:divBdr>
        <w:top w:val="none" w:sz="0" w:space="0" w:color="auto"/>
        <w:left w:val="none" w:sz="0" w:space="0" w:color="auto"/>
        <w:bottom w:val="none" w:sz="0" w:space="0" w:color="auto"/>
        <w:right w:val="none" w:sz="0" w:space="0" w:color="auto"/>
      </w:divBdr>
    </w:div>
    <w:div w:id="766195552">
      <w:marLeft w:val="0"/>
      <w:marRight w:val="0"/>
      <w:marTop w:val="0"/>
      <w:marBottom w:val="0"/>
      <w:divBdr>
        <w:top w:val="none" w:sz="0" w:space="0" w:color="auto"/>
        <w:left w:val="none" w:sz="0" w:space="0" w:color="auto"/>
        <w:bottom w:val="none" w:sz="0" w:space="0" w:color="auto"/>
        <w:right w:val="none" w:sz="0" w:space="0" w:color="auto"/>
      </w:divBdr>
    </w:div>
    <w:div w:id="766195553">
      <w:marLeft w:val="0"/>
      <w:marRight w:val="0"/>
      <w:marTop w:val="0"/>
      <w:marBottom w:val="0"/>
      <w:divBdr>
        <w:top w:val="none" w:sz="0" w:space="0" w:color="auto"/>
        <w:left w:val="none" w:sz="0" w:space="0" w:color="auto"/>
        <w:bottom w:val="none" w:sz="0" w:space="0" w:color="auto"/>
        <w:right w:val="none" w:sz="0" w:space="0" w:color="auto"/>
      </w:divBdr>
    </w:div>
    <w:div w:id="766195554">
      <w:marLeft w:val="0"/>
      <w:marRight w:val="0"/>
      <w:marTop w:val="0"/>
      <w:marBottom w:val="0"/>
      <w:divBdr>
        <w:top w:val="none" w:sz="0" w:space="0" w:color="auto"/>
        <w:left w:val="none" w:sz="0" w:space="0" w:color="auto"/>
        <w:bottom w:val="none" w:sz="0" w:space="0" w:color="auto"/>
        <w:right w:val="none" w:sz="0" w:space="0" w:color="auto"/>
      </w:divBdr>
    </w:div>
    <w:div w:id="766195555">
      <w:marLeft w:val="0"/>
      <w:marRight w:val="0"/>
      <w:marTop w:val="0"/>
      <w:marBottom w:val="0"/>
      <w:divBdr>
        <w:top w:val="none" w:sz="0" w:space="0" w:color="auto"/>
        <w:left w:val="none" w:sz="0" w:space="0" w:color="auto"/>
        <w:bottom w:val="none" w:sz="0" w:space="0" w:color="auto"/>
        <w:right w:val="none" w:sz="0" w:space="0" w:color="auto"/>
      </w:divBdr>
    </w:div>
    <w:div w:id="766195556">
      <w:marLeft w:val="0"/>
      <w:marRight w:val="0"/>
      <w:marTop w:val="0"/>
      <w:marBottom w:val="0"/>
      <w:divBdr>
        <w:top w:val="none" w:sz="0" w:space="0" w:color="auto"/>
        <w:left w:val="none" w:sz="0" w:space="0" w:color="auto"/>
        <w:bottom w:val="none" w:sz="0" w:space="0" w:color="auto"/>
        <w:right w:val="none" w:sz="0" w:space="0" w:color="auto"/>
      </w:divBdr>
    </w:div>
    <w:div w:id="766195557">
      <w:marLeft w:val="0"/>
      <w:marRight w:val="0"/>
      <w:marTop w:val="0"/>
      <w:marBottom w:val="0"/>
      <w:divBdr>
        <w:top w:val="none" w:sz="0" w:space="0" w:color="auto"/>
        <w:left w:val="none" w:sz="0" w:space="0" w:color="auto"/>
        <w:bottom w:val="none" w:sz="0" w:space="0" w:color="auto"/>
        <w:right w:val="none" w:sz="0" w:space="0" w:color="auto"/>
      </w:divBdr>
    </w:div>
    <w:div w:id="766195558">
      <w:marLeft w:val="0"/>
      <w:marRight w:val="0"/>
      <w:marTop w:val="0"/>
      <w:marBottom w:val="0"/>
      <w:divBdr>
        <w:top w:val="none" w:sz="0" w:space="0" w:color="auto"/>
        <w:left w:val="none" w:sz="0" w:space="0" w:color="auto"/>
        <w:bottom w:val="none" w:sz="0" w:space="0" w:color="auto"/>
        <w:right w:val="none" w:sz="0" w:space="0" w:color="auto"/>
      </w:divBdr>
    </w:div>
    <w:div w:id="766195559">
      <w:marLeft w:val="0"/>
      <w:marRight w:val="0"/>
      <w:marTop w:val="0"/>
      <w:marBottom w:val="0"/>
      <w:divBdr>
        <w:top w:val="none" w:sz="0" w:space="0" w:color="auto"/>
        <w:left w:val="none" w:sz="0" w:space="0" w:color="auto"/>
        <w:bottom w:val="none" w:sz="0" w:space="0" w:color="auto"/>
        <w:right w:val="none" w:sz="0" w:space="0" w:color="auto"/>
      </w:divBdr>
    </w:div>
    <w:div w:id="766195560">
      <w:marLeft w:val="0"/>
      <w:marRight w:val="0"/>
      <w:marTop w:val="0"/>
      <w:marBottom w:val="0"/>
      <w:divBdr>
        <w:top w:val="none" w:sz="0" w:space="0" w:color="auto"/>
        <w:left w:val="none" w:sz="0" w:space="0" w:color="auto"/>
        <w:bottom w:val="none" w:sz="0" w:space="0" w:color="auto"/>
        <w:right w:val="none" w:sz="0" w:space="0" w:color="auto"/>
      </w:divBdr>
    </w:div>
    <w:div w:id="766195561">
      <w:marLeft w:val="0"/>
      <w:marRight w:val="0"/>
      <w:marTop w:val="0"/>
      <w:marBottom w:val="0"/>
      <w:divBdr>
        <w:top w:val="none" w:sz="0" w:space="0" w:color="auto"/>
        <w:left w:val="none" w:sz="0" w:space="0" w:color="auto"/>
        <w:bottom w:val="none" w:sz="0" w:space="0" w:color="auto"/>
        <w:right w:val="none" w:sz="0" w:space="0" w:color="auto"/>
      </w:divBdr>
    </w:div>
    <w:div w:id="766195562">
      <w:marLeft w:val="0"/>
      <w:marRight w:val="0"/>
      <w:marTop w:val="0"/>
      <w:marBottom w:val="0"/>
      <w:divBdr>
        <w:top w:val="none" w:sz="0" w:space="0" w:color="auto"/>
        <w:left w:val="none" w:sz="0" w:space="0" w:color="auto"/>
        <w:bottom w:val="none" w:sz="0" w:space="0" w:color="auto"/>
        <w:right w:val="none" w:sz="0" w:space="0" w:color="auto"/>
      </w:divBdr>
    </w:div>
    <w:div w:id="766195563">
      <w:marLeft w:val="0"/>
      <w:marRight w:val="0"/>
      <w:marTop w:val="0"/>
      <w:marBottom w:val="0"/>
      <w:divBdr>
        <w:top w:val="none" w:sz="0" w:space="0" w:color="auto"/>
        <w:left w:val="none" w:sz="0" w:space="0" w:color="auto"/>
        <w:bottom w:val="none" w:sz="0" w:space="0" w:color="auto"/>
        <w:right w:val="none" w:sz="0" w:space="0" w:color="auto"/>
      </w:divBdr>
    </w:div>
    <w:div w:id="766195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1772</Words>
  <Characters>10284</Characters>
  <Application>Microsoft Office Word</Application>
  <DocSecurity>0</DocSecurity>
  <Lines>85</Lines>
  <Paragraphs>24</Paragraphs>
  <ScaleCrop>false</ScaleCrop>
  <Company>Grizli777</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subject/>
  <dc:creator>Emanuel</dc:creator>
  <cp:keywords/>
  <dc:description/>
  <cp:lastModifiedBy>monica</cp:lastModifiedBy>
  <cp:revision>2</cp:revision>
  <cp:lastPrinted>2017-07-10T12:31:00Z</cp:lastPrinted>
  <dcterms:created xsi:type="dcterms:W3CDTF">2020-07-20T07:37:00Z</dcterms:created>
  <dcterms:modified xsi:type="dcterms:W3CDTF">2020-07-20T07:37:00Z</dcterms:modified>
</cp:coreProperties>
</file>