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656E" w14:textId="691CA8C2" w:rsidR="00722479" w:rsidRPr="001D67A1" w:rsidRDefault="00F276C6" w:rsidP="001D67A1">
      <w:pPr>
        <w:pStyle w:val="Heading3"/>
        <w:spacing w:before="96"/>
        <w:ind w:left="0" w:right="140"/>
        <w:jc w:val="right"/>
        <w:rPr>
          <w:sz w:val="24"/>
          <w:szCs w:val="24"/>
          <w:lang w:val="ro-RO"/>
        </w:rPr>
      </w:pPr>
      <w:bookmarkStart w:id="0" w:name="_Toc198034776"/>
      <w:bookmarkStart w:id="1" w:name="_Toc198038772"/>
      <w:r w:rsidRPr="00F276C6">
        <w:rPr>
          <w:sz w:val="24"/>
          <w:szCs w:val="24"/>
          <w:lang w:val="ro-RO"/>
        </w:rPr>
        <w:t xml:space="preserve">R40 </w:t>
      </w:r>
      <w:r w:rsidR="00B3612D" w:rsidRPr="00F276C6">
        <w:rPr>
          <w:sz w:val="24"/>
          <w:szCs w:val="24"/>
          <w:lang w:val="ro-RO"/>
        </w:rPr>
        <w:t xml:space="preserve">Anexa </w:t>
      </w:r>
      <w:bookmarkEnd w:id="0"/>
      <w:bookmarkEnd w:id="1"/>
      <w:r w:rsidR="001D67A1">
        <w:rPr>
          <w:sz w:val="24"/>
          <w:szCs w:val="24"/>
          <w:lang w:val="ro-RO"/>
        </w:rPr>
        <w:t>10</w:t>
      </w:r>
    </w:p>
    <w:p w14:paraId="5ACF924E" w14:textId="7177625E" w:rsidR="00491D0A" w:rsidRPr="00B15160" w:rsidRDefault="00491D0A" w:rsidP="00491D0A">
      <w:pPr>
        <w:jc w:val="center"/>
        <w:rPr>
          <w:b/>
          <w:sz w:val="24"/>
          <w:szCs w:val="24"/>
          <w:lang w:val="ro-RO"/>
        </w:rPr>
      </w:pPr>
    </w:p>
    <w:p w14:paraId="11D5AD2B" w14:textId="77777777" w:rsidR="00491D0A" w:rsidRPr="00B15160" w:rsidRDefault="00491D0A" w:rsidP="001D67A1">
      <w:pPr>
        <w:pStyle w:val="BodyText"/>
        <w:spacing w:before="0"/>
        <w:rPr>
          <w:sz w:val="24"/>
          <w:szCs w:val="24"/>
          <w:lang w:val="ro-RO"/>
        </w:rPr>
      </w:pPr>
      <w:r w:rsidRPr="00B15160">
        <w:rPr>
          <w:noProof/>
          <w:sz w:val="24"/>
          <w:szCs w:val="24"/>
        </w:rPr>
        <w:drawing>
          <wp:inline distT="0" distB="0" distL="0" distR="0" wp14:anchorId="366F1ED6" wp14:editId="5FFEBC00">
            <wp:extent cx="1743127" cy="554735"/>
            <wp:effectExtent l="0" t="0" r="0" b="0"/>
            <wp:docPr id="11322770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27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10969" w14:textId="77777777" w:rsidR="00491D0A" w:rsidRPr="00B15160" w:rsidRDefault="00491D0A" w:rsidP="001D67A1">
      <w:pPr>
        <w:spacing w:before="57"/>
        <w:rPr>
          <w:sz w:val="20"/>
          <w:szCs w:val="20"/>
          <w:lang w:val="ro-RO"/>
        </w:rPr>
      </w:pPr>
      <w:r w:rsidRPr="00B15160">
        <w:rPr>
          <w:sz w:val="20"/>
          <w:szCs w:val="20"/>
          <w:lang w:val="ro-RO"/>
        </w:rPr>
        <w:t>Str. Universității, nr. 13, Suceava, cod 720229</w:t>
      </w:r>
    </w:p>
    <w:p w14:paraId="1EB2E33A" w14:textId="77777777" w:rsidR="00491D0A" w:rsidRPr="00B15160" w:rsidRDefault="00491D0A" w:rsidP="00491D0A">
      <w:pPr>
        <w:spacing w:before="240" w:after="120"/>
        <w:outlineLvl w:val="0"/>
        <w:rPr>
          <w:rFonts w:eastAsia="Calibri Light"/>
          <w:sz w:val="24"/>
          <w:szCs w:val="24"/>
          <w:lang w:val="ro-RO" w:bidi="en-US"/>
        </w:rPr>
      </w:pPr>
      <w:bookmarkStart w:id="2" w:name="_Toc198034767"/>
      <w:bookmarkStart w:id="3" w:name="_Toc198038763"/>
      <w:r w:rsidRPr="00B15160">
        <w:rPr>
          <w:rFonts w:eastAsia="Calibri Light"/>
          <w:sz w:val="24"/>
          <w:szCs w:val="24"/>
          <w:lang w:val="ro-RO" w:bidi="en-US"/>
        </w:rPr>
        <w:t>Nr. înreg. ............. / data ....</w:t>
      </w:r>
      <w:bookmarkEnd w:id="2"/>
      <w:bookmarkEnd w:id="3"/>
      <w:r w:rsidRPr="00B15160">
        <w:rPr>
          <w:rFonts w:eastAsia="Calibri Light"/>
          <w:sz w:val="24"/>
          <w:szCs w:val="24"/>
          <w:lang w:val="ro-RO" w:bidi="en-US"/>
        </w:rPr>
        <w:t>..........................</w:t>
      </w:r>
    </w:p>
    <w:p w14:paraId="4FC3F8FE" w14:textId="77777777" w:rsidR="00491D0A" w:rsidRPr="00B15160" w:rsidRDefault="00491D0A" w:rsidP="00491D0A">
      <w:pPr>
        <w:spacing w:before="240" w:after="120"/>
        <w:outlineLvl w:val="0"/>
        <w:rPr>
          <w:rFonts w:eastAsia="Calibri Light"/>
          <w:sz w:val="24"/>
          <w:szCs w:val="24"/>
          <w:lang w:val="ro-RO" w:bidi="en-US"/>
        </w:rPr>
      </w:pPr>
    </w:p>
    <w:p w14:paraId="2C3408B5" w14:textId="77777777" w:rsidR="00491D0A" w:rsidRPr="00B15160" w:rsidRDefault="00491D0A" w:rsidP="00491D0A">
      <w:pPr>
        <w:spacing w:before="240" w:after="240"/>
        <w:jc w:val="center"/>
        <w:outlineLvl w:val="0"/>
        <w:rPr>
          <w:rFonts w:eastAsia="Calibri Light"/>
          <w:b/>
          <w:sz w:val="24"/>
          <w:szCs w:val="24"/>
          <w:lang w:val="ro-RO" w:bidi="en-US"/>
        </w:rPr>
      </w:pPr>
      <w:bookmarkStart w:id="4" w:name="_Toc198034768"/>
      <w:bookmarkStart w:id="5" w:name="_Toc198038764"/>
      <w:r w:rsidRPr="00B15160">
        <w:rPr>
          <w:rFonts w:eastAsia="Calibri Light"/>
          <w:b/>
          <w:sz w:val="24"/>
          <w:szCs w:val="24"/>
          <w:lang w:val="ro-RO" w:bidi="en-US"/>
        </w:rPr>
        <w:t>Cerere de declanșare a procedurii de evaluare externă a calității educației pentru programele de studii de masterat</w:t>
      </w:r>
      <w:r w:rsidRPr="00B15160">
        <w:rPr>
          <w:rStyle w:val="FootnoteReference"/>
          <w:rFonts w:eastAsia="Calibri Light"/>
          <w:b/>
          <w:sz w:val="24"/>
          <w:szCs w:val="24"/>
          <w:lang w:val="ro-RO" w:bidi="en-US"/>
        </w:rPr>
        <w:footnoteReference w:id="1"/>
      </w:r>
      <w:bookmarkEnd w:id="4"/>
      <w:bookmarkEnd w:id="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5239"/>
      </w:tblGrid>
      <w:tr w:rsidR="00B15160" w:rsidRPr="00D33317" w14:paraId="10FA8003" w14:textId="77777777" w:rsidTr="000265F1">
        <w:tc>
          <w:tcPr>
            <w:tcW w:w="3715" w:type="dxa"/>
            <w:vAlign w:val="center"/>
          </w:tcPr>
          <w:p w14:paraId="633ED8D3" w14:textId="77777777" w:rsidR="00491D0A" w:rsidRPr="00B15160" w:rsidRDefault="00491D0A" w:rsidP="000265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Procedura</w:t>
            </w:r>
          </w:p>
        </w:tc>
        <w:tc>
          <w:tcPr>
            <w:tcW w:w="5239" w:type="dxa"/>
            <w:vAlign w:val="center"/>
          </w:tcPr>
          <w:p w14:paraId="7D110505" w14:textId="77777777" w:rsidR="00491D0A" w:rsidRPr="00B15160" w:rsidRDefault="00491D0A" w:rsidP="000265F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Autorizare de funcționare provizorie/Acreditare/Menținerea Acreditării</w:t>
            </w:r>
          </w:p>
        </w:tc>
      </w:tr>
      <w:tr w:rsidR="00B15160" w:rsidRPr="00D33317" w14:paraId="42D1DAD2" w14:textId="77777777" w:rsidTr="000265F1">
        <w:tc>
          <w:tcPr>
            <w:tcW w:w="3715" w:type="dxa"/>
          </w:tcPr>
          <w:p w14:paraId="750DBBD8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Instituția de învățământ superior/organizația furnizoare de educație</w:t>
            </w:r>
          </w:p>
        </w:tc>
        <w:tc>
          <w:tcPr>
            <w:tcW w:w="5239" w:type="dxa"/>
            <w:vAlign w:val="center"/>
          </w:tcPr>
          <w:p w14:paraId="2AEC359F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20EA7F14" w14:textId="77777777" w:rsidTr="000265F1">
        <w:tc>
          <w:tcPr>
            <w:tcW w:w="3715" w:type="dxa"/>
          </w:tcPr>
          <w:p w14:paraId="07C47DC3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Domeniul de studii universitare de masterat (DSUM)</w:t>
            </w:r>
          </w:p>
        </w:tc>
        <w:tc>
          <w:tcPr>
            <w:tcW w:w="5239" w:type="dxa"/>
            <w:vAlign w:val="center"/>
          </w:tcPr>
          <w:p w14:paraId="181962A8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D33317" w14:paraId="04CC4C83" w14:textId="77777777" w:rsidTr="000265F1">
        <w:tc>
          <w:tcPr>
            <w:tcW w:w="3715" w:type="dxa"/>
          </w:tcPr>
          <w:p w14:paraId="5F19F702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comunicării Hotărârii Consiliului ARACIS emisă pentru ultima procedură de evaluare externă a calității educației</w:t>
            </w:r>
            <w:r w:rsidRPr="00B1516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2"/>
            </w:r>
          </w:p>
        </w:tc>
        <w:tc>
          <w:tcPr>
            <w:tcW w:w="5239" w:type="dxa"/>
            <w:vAlign w:val="center"/>
          </w:tcPr>
          <w:p w14:paraId="0225F247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D33317" w14:paraId="7B3084AF" w14:textId="77777777" w:rsidTr="000265F1">
        <w:tc>
          <w:tcPr>
            <w:tcW w:w="3715" w:type="dxa"/>
          </w:tcPr>
          <w:p w14:paraId="2C9FF258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Decizia aferentă ultimei proceduri de evaluare externă a calității educației</w:t>
            </w:r>
          </w:p>
        </w:tc>
        <w:tc>
          <w:tcPr>
            <w:tcW w:w="5239" w:type="dxa"/>
            <w:vAlign w:val="center"/>
          </w:tcPr>
          <w:p w14:paraId="0F20DFA5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D33317" w14:paraId="7E4B1457" w14:textId="77777777" w:rsidTr="000265F1">
        <w:tc>
          <w:tcPr>
            <w:tcW w:w="3715" w:type="dxa"/>
          </w:tcPr>
          <w:p w14:paraId="0F5F1790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primirii informării din partea Ministerului Educației și Cercetării</w:t>
            </w:r>
            <w:r w:rsidRPr="00B1516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3"/>
            </w:r>
          </w:p>
        </w:tc>
        <w:tc>
          <w:tcPr>
            <w:tcW w:w="5239" w:type="dxa"/>
            <w:vAlign w:val="center"/>
          </w:tcPr>
          <w:p w14:paraId="4E17B36C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91D0A" w:rsidRPr="00B15160" w14:paraId="6A55AA46" w14:textId="77777777" w:rsidTr="000265F1">
        <w:tc>
          <w:tcPr>
            <w:tcW w:w="3715" w:type="dxa"/>
          </w:tcPr>
          <w:p w14:paraId="21585334" w14:textId="77777777" w:rsidR="00491D0A" w:rsidRPr="00B15160" w:rsidRDefault="00491D0A" w:rsidP="000265F1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Persoana de contact</w:t>
            </w:r>
          </w:p>
        </w:tc>
        <w:tc>
          <w:tcPr>
            <w:tcW w:w="5239" w:type="dxa"/>
            <w:vAlign w:val="center"/>
          </w:tcPr>
          <w:p w14:paraId="547CC6A2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Funcție/grad didactic:</w:t>
            </w:r>
          </w:p>
          <w:p w14:paraId="51DD1F66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Prenume și nume:</w:t>
            </w:r>
          </w:p>
          <w:p w14:paraId="2B0A7122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Email:</w:t>
            </w:r>
          </w:p>
          <w:p w14:paraId="4AA30077" w14:textId="77777777" w:rsidR="00491D0A" w:rsidRPr="00B15160" w:rsidRDefault="00491D0A" w:rsidP="00026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Telefon:</w:t>
            </w:r>
          </w:p>
        </w:tc>
      </w:tr>
    </w:tbl>
    <w:p w14:paraId="73721F7C" w14:textId="77777777" w:rsidR="00491D0A" w:rsidRPr="00B15160" w:rsidRDefault="00491D0A" w:rsidP="00491D0A">
      <w:pPr>
        <w:suppressAutoHyphens/>
        <w:spacing w:line="276" w:lineRule="auto"/>
        <w:jc w:val="both"/>
        <w:rPr>
          <w:sz w:val="24"/>
          <w:szCs w:val="24"/>
          <w:lang w:val="ro-RO" w:eastAsia="ar-SA"/>
        </w:rPr>
      </w:pPr>
    </w:p>
    <w:p w14:paraId="7C2ED300" w14:textId="77777777" w:rsidR="00491D0A" w:rsidRPr="00B1516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val="ro-RO" w:eastAsia="ar-SA"/>
        </w:rPr>
      </w:pPr>
    </w:p>
    <w:p w14:paraId="2B61AA0D" w14:textId="77777777" w:rsidR="00491D0A" w:rsidRPr="00B1516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val="ro-RO" w:eastAsia="ar-SA"/>
        </w:rPr>
      </w:pPr>
    </w:p>
    <w:p w14:paraId="5CC582B9" w14:textId="77777777" w:rsidR="00491D0A" w:rsidRPr="00B1516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val="ro-RO" w:eastAsia="ar-SA"/>
        </w:rPr>
      </w:pPr>
      <w:r w:rsidRPr="00B15160">
        <w:rPr>
          <w:b/>
          <w:bCs/>
          <w:sz w:val="24"/>
          <w:szCs w:val="24"/>
          <w:lang w:val="ro-RO" w:eastAsia="ar-SA"/>
        </w:rPr>
        <w:t>RECTOR</w:t>
      </w:r>
    </w:p>
    <w:p w14:paraId="2034D06C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252C7137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35000460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5CB4B5F5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1BB5651A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18F45BE8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598B0D12" w14:textId="46A7E2D1" w:rsidR="005D0C90" w:rsidRPr="00B15160" w:rsidRDefault="005D0C90" w:rsidP="00D33317">
      <w:pPr>
        <w:tabs>
          <w:tab w:val="left" w:pos="1038"/>
        </w:tabs>
        <w:spacing w:before="5" w:line="247" w:lineRule="auto"/>
        <w:ind w:right="365"/>
        <w:jc w:val="both"/>
        <w:rPr>
          <w:strike/>
          <w:lang w:val="ro-RO"/>
        </w:rPr>
      </w:pPr>
      <w:bookmarkStart w:id="6" w:name="_GoBack"/>
      <w:bookmarkEnd w:id="6"/>
    </w:p>
    <w:sectPr w:rsidR="005D0C90" w:rsidRPr="00B15160" w:rsidSect="00F276C6">
      <w:headerReference w:type="default" r:id="rId8"/>
      <w:footerReference w:type="default" r:id="rId9"/>
      <w:headerReference w:type="first" r:id="rId10"/>
      <w:pgSz w:w="11907" w:h="16840" w:code="9"/>
      <w:pgMar w:top="851" w:right="851" w:bottom="993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6AEB" w14:textId="77777777" w:rsidR="00141628" w:rsidRDefault="00141628">
      <w:r>
        <w:separator/>
      </w:r>
    </w:p>
  </w:endnote>
  <w:endnote w:type="continuationSeparator" w:id="0">
    <w:p w14:paraId="08D4A02F" w14:textId="77777777" w:rsidR="00141628" w:rsidRDefault="0014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6AD16" w14:textId="77777777" w:rsidR="00141628" w:rsidRDefault="00141628">
      <w:r>
        <w:separator/>
      </w:r>
    </w:p>
  </w:footnote>
  <w:footnote w:type="continuationSeparator" w:id="0">
    <w:p w14:paraId="61AD4D99" w14:textId="77777777" w:rsidR="00141628" w:rsidRDefault="00141628">
      <w:r>
        <w:continuationSeparator/>
      </w:r>
    </w:p>
  </w:footnote>
  <w:footnote w:id="1">
    <w:p w14:paraId="6AF72D4C" w14:textId="77777777" w:rsidR="00DB4D36" w:rsidRPr="004B3B9E" w:rsidRDefault="00DB4D36" w:rsidP="00491D0A">
      <w:pPr>
        <w:pStyle w:val="FootnoteText"/>
        <w:rPr>
          <w:rFonts w:ascii="Times New Roman" w:hAnsi="Times New Roman" w:cs="Times New Roman"/>
        </w:rPr>
      </w:pPr>
      <w:r w:rsidRPr="004B3B9E">
        <w:rPr>
          <w:rStyle w:val="FootnoteReference"/>
          <w:rFonts w:ascii="Times New Roman" w:hAnsi="Times New Roman" w:cs="Times New Roman"/>
        </w:rPr>
        <w:footnoteRef/>
      </w:r>
      <w:r w:rsidRPr="004B3B9E">
        <w:rPr>
          <w:rFonts w:ascii="Times New Roman" w:hAnsi="Times New Roman" w:cs="Times New Roman"/>
        </w:rPr>
        <w:t xml:space="preserve"> Se </w:t>
      </w:r>
      <w:proofErr w:type="spellStart"/>
      <w:r w:rsidRPr="004B3B9E">
        <w:rPr>
          <w:rFonts w:ascii="Times New Roman" w:hAnsi="Times New Roman" w:cs="Times New Roman"/>
        </w:rPr>
        <w:t>anexează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lista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programelor</w:t>
      </w:r>
      <w:proofErr w:type="spellEnd"/>
      <w:r w:rsidRPr="004B3B9E">
        <w:rPr>
          <w:rFonts w:ascii="Times New Roman" w:hAnsi="Times New Roman" w:cs="Times New Roman"/>
        </w:rPr>
        <w:t xml:space="preserve"> de </w:t>
      </w:r>
      <w:proofErr w:type="spellStart"/>
      <w:r w:rsidRPr="004B3B9E">
        <w:rPr>
          <w:rFonts w:ascii="Times New Roman" w:hAnsi="Times New Roman" w:cs="Times New Roman"/>
        </w:rPr>
        <w:t>studii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universitare</w:t>
      </w:r>
      <w:proofErr w:type="spellEnd"/>
      <w:r w:rsidRPr="004B3B9E">
        <w:rPr>
          <w:rFonts w:ascii="Times New Roman" w:hAnsi="Times New Roman" w:cs="Times New Roman"/>
        </w:rPr>
        <w:t xml:space="preserve"> de </w:t>
      </w:r>
      <w:proofErr w:type="spellStart"/>
      <w:r w:rsidRPr="004B3B9E">
        <w:rPr>
          <w:rFonts w:ascii="Times New Roman" w:hAnsi="Times New Roman" w:cs="Times New Roman"/>
        </w:rPr>
        <w:t>masterat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incluse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în</w:t>
      </w:r>
      <w:proofErr w:type="spellEnd"/>
      <w:r w:rsidRPr="004B3B9E">
        <w:rPr>
          <w:rFonts w:ascii="Times New Roman" w:hAnsi="Times New Roman" w:cs="Times New Roman"/>
        </w:rPr>
        <w:t xml:space="preserve"> DSUM. </w:t>
      </w:r>
    </w:p>
  </w:footnote>
  <w:footnote w:id="2">
    <w:p w14:paraId="2791AEA7" w14:textId="77777777" w:rsidR="00DB4D36" w:rsidRPr="00722479" w:rsidRDefault="00DB4D36" w:rsidP="00491D0A">
      <w:pPr>
        <w:pStyle w:val="FootnoteText"/>
        <w:jc w:val="both"/>
        <w:rPr>
          <w:rFonts w:ascii="Times New Roman" w:hAnsi="Times New Roman" w:cs="Times New Roman"/>
          <w:lang w:val="pt-PT"/>
        </w:rPr>
      </w:pPr>
      <w:r w:rsidRPr="004B3B9E">
        <w:rPr>
          <w:rStyle w:val="FootnoteReference"/>
          <w:rFonts w:ascii="Times New Roman" w:hAnsi="Times New Roman" w:cs="Times New Roman"/>
        </w:rPr>
        <w:footnoteRef/>
      </w:r>
      <w:r w:rsidRPr="00722479">
        <w:rPr>
          <w:rFonts w:ascii="Times New Roman" w:hAnsi="Times New Roman" w:cs="Times New Roman"/>
          <w:lang w:val="pt-PT"/>
        </w:rPr>
        <w:t xml:space="preserve"> În cazul unei cereri de declanșare a unei proceduri de menținere a acreditării și dacă procedura anterioară a fost derulată de către ARACIS. În cazul în care procedura a fost derulată de către altă agenție de asigurare a calității se va indica data de la care curge termenul de valabilitate a acreditării. </w:t>
      </w:r>
    </w:p>
  </w:footnote>
  <w:footnote w:id="3">
    <w:p w14:paraId="1AE601D4" w14:textId="77777777" w:rsidR="00DB4D36" w:rsidRDefault="00DB4D36" w:rsidP="00491D0A">
      <w:pPr>
        <w:pStyle w:val="FootnoteText"/>
      </w:pPr>
      <w:r w:rsidRPr="004B3B9E">
        <w:rPr>
          <w:rStyle w:val="FootnoteReference"/>
          <w:rFonts w:ascii="Times New Roman" w:hAnsi="Times New Roman" w:cs="Times New Roman"/>
        </w:rPr>
        <w:footnoteRef/>
      </w:r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În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cazul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unei</w:t>
      </w:r>
      <w:proofErr w:type="spellEnd"/>
      <w:r w:rsidRPr="004B3B9E">
        <w:rPr>
          <w:rFonts w:ascii="Times New Roman" w:hAnsi="Times New Roman" w:cs="Times New Roman"/>
        </w:rPr>
        <w:t xml:space="preserve"> </w:t>
      </w:r>
      <w:proofErr w:type="spellStart"/>
      <w:r w:rsidRPr="004B3B9E">
        <w:rPr>
          <w:rFonts w:ascii="Times New Roman" w:hAnsi="Times New Roman" w:cs="Times New Roman"/>
        </w:rPr>
        <w:t>decizii</w:t>
      </w:r>
      <w:proofErr w:type="spellEnd"/>
      <w:r w:rsidRPr="004B3B9E">
        <w:rPr>
          <w:rFonts w:ascii="Times New Roman" w:hAnsi="Times New Roman" w:cs="Times New Roman"/>
        </w:rPr>
        <w:t xml:space="preserve"> de </w:t>
      </w:r>
      <w:proofErr w:type="spellStart"/>
      <w:r w:rsidRPr="004B3B9E">
        <w:rPr>
          <w:rFonts w:ascii="Times New Roman" w:hAnsi="Times New Roman" w:cs="Times New Roman"/>
        </w:rPr>
        <w:t>neîndeplinire</w:t>
      </w:r>
      <w:proofErr w:type="spellEnd"/>
      <w:r w:rsidRPr="004B3B9E">
        <w:rPr>
          <w:rFonts w:ascii="Times New Roman" w:hAnsi="Times New Roman" w:cs="Times New Roman"/>
        </w:rPr>
        <w:t xml:space="preserve"> a </w:t>
      </w:r>
      <w:proofErr w:type="spellStart"/>
      <w:r w:rsidRPr="004B3B9E">
        <w:rPr>
          <w:rFonts w:ascii="Times New Roman" w:hAnsi="Times New Roman" w:cs="Times New Roman"/>
        </w:rPr>
        <w:t>standardelor</w:t>
      </w:r>
      <w:proofErr w:type="spellEnd"/>
      <w:r w:rsidRPr="004B3B9E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622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41628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67A1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06340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028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33317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76C6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116</Words>
  <Characters>705</Characters>
  <Application>Microsoft Office Word</Application>
  <DocSecurity>0</DocSecurity>
  <Lines>23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41</cp:revision>
  <cp:lastPrinted>2025-09-24T09:35:00Z</cp:lastPrinted>
  <dcterms:created xsi:type="dcterms:W3CDTF">2025-07-19T17:54:00Z</dcterms:created>
  <dcterms:modified xsi:type="dcterms:W3CDTF">2025-09-24T10:37:00Z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