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8A5C" w14:textId="77777777" w:rsidR="00124EF9" w:rsidRPr="00C205EA" w:rsidRDefault="00124EF9" w:rsidP="00124EF9">
      <w:pPr>
        <w:spacing w:after="0" w:line="240" w:lineRule="auto"/>
        <w:jc w:val="center"/>
        <w:rPr>
          <w:rFonts w:ascii="Georgia" w:hAnsi="Georgia"/>
          <w:lang w:val="ro-RO"/>
        </w:rPr>
      </w:pPr>
    </w:p>
    <w:p w14:paraId="17D57946" w14:textId="40DB24EF" w:rsidR="00C96F7C" w:rsidRPr="00C205EA" w:rsidRDefault="00CF4A39" w:rsidP="00124EF9">
      <w:pPr>
        <w:spacing w:after="0" w:line="240" w:lineRule="auto"/>
        <w:jc w:val="center"/>
        <w:rPr>
          <w:rFonts w:ascii="Georgia" w:hAnsi="Georgia" w:cstheme="minorHAnsi"/>
          <w:b/>
          <w:color w:val="2F5496" w:themeColor="accent1" w:themeShade="BF"/>
          <w:lang w:val="ro-RO"/>
        </w:rPr>
      </w:pPr>
      <w:r w:rsidRPr="00C205EA">
        <w:rPr>
          <w:rFonts w:ascii="Georgia" w:hAnsi="Georgia" w:cstheme="minorHAnsi"/>
          <w:b/>
          <w:color w:val="2F5496" w:themeColor="accent1" w:themeShade="BF"/>
          <w:lang w:val="ro-RO"/>
        </w:rPr>
        <w:t xml:space="preserve">Comunicat </w:t>
      </w:r>
      <w:r w:rsidR="0003468B" w:rsidRPr="00C205EA">
        <w:rPr>
          <w:rFonts w:ascii="Georgia" w:hAnsi="Georgia" w:cstheme="minorHAnsi"/>
          <w:b/>
          <w:color w:val="2F5496" w:themeColor="accent1" w:themeShade="BF"/>
          <w:lang w:val="ro-RO"/>
        </w:rPr>
        <w:t xml:space="preserve">privind </w:t>
      </w:r>
      <w:r w:rsidR="00FD7ABF" w:rsidRPr="00C205EA">
        <w:rPr>
          <w:rFonts w:ascii="Georgia" w:hAnsi="Georgia" w:cstheme="minorHAnsi"/>
          <w:b/>
          <w:color w:val="2F5496" w:themeColor="accent1" w:themeShade="BF"/>
          <w:lang w:val="ro-RO"/>
        </w:rPr>
        <w:t>demararea proiectului</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85"/>
      </w:tblGrid>
      <w:tr w:rsidR="0003468B" w:rsidRPr="00C205EA" w14:paraId="1E157089" w14:textId="77777777" w:rsidTr="0003468B">
        <w:trPr>
          <w:trHeight w:val="103"/>
          <w:jc w:val="center"/>
        </w:trPr>
        <w:tc>
          <w:tcPr>
            <w:tcW w:w="8785" w:type="dxa"/>
            <w:tcBorders>
              <w:top w:val="nil"/>
              <w:left w:val="nil"/>
              <w:bottom w:val="nil"/>
              <w:right w:val="nil"/>
            </w:tcBorders>
          </w:tcPr>
          <w:p w14:paraId="6AAA308D" w14:textId="7C39C920" w:rsidR="0003468B" w:rsidRPr="00C205EA" w:rsidRDefault="00FD7ABF" w:rsidP="0003468B">
            <w:pPr>
              <w:autoSpaceDE w:val="0"/>
              <w:autoSpaceDN w:val="0"/>
              <w:adjustRightInd w:val="0"/>
              <w:spacing w:after="0" w:line="240" w:lineRule="auto"/>
              <w:jc w:val="center"/>
              <w:rPr>
                <w:rFonts w:ascii="Georgia" w:hAnsi="Georgia" w:cstheme="minorHAnsi"/>
                <w:b/>
                <w:bCs/>
                <w:color w:val="001F5F"/>
                <w:lang w:val="ro-RO"/>
              </w:rPr>
            </w:pPr>
            <w:r w:rsidRPr="00C205EA">
              <w:rPr>
                <w:rFonts w:ascii="Georgia" w:hAnsi="Georgia" w:cstheme="minorHAnsi"/>
                <w:b/>
                <w:bCs/>
                <w:color w:val="001F5F"/>
                <w:lang w:val="ro-RO"/>
              </w:rPr>
              <w:t>Pedagogie-Educație-Digitalizare (PED@USV)</w:t>
            </w:r>
          </w:p>
        </w:tc>
      </w:tr>
    </w:tbl>
    <w:p w14:paraId="4223B78E" w14:textId="5ECF1793" w:rsidR="00115CE0" w:rsidRPr="00C205EA" w:rsidRDefault="00115CE0" w:rsidP="001B0351">
      <w:pPr>
        <w:widowControl w:val="0"/>
        <w:suppressAutoHyphens/>
        <w:spacing w:after="0" w:line="240" w:lineRule="auto"/>
        <w:ind w:right="-18"/>
        <w:jc w:val="center"/>
        <w:rPr>
          <w:rFonts w:ascii="Georgia" w:hAnsi="Georgia" w:cstheme="minorHAnsi"/>
          <w:b/>
          <w:lang w:val="ro-RO"/>
        </w:rPr>
      </w:pPr>
    </w:p>
    <w:p w14:paraId="361C6100" w14:textId="0328752B" w:rsidR="00A369B9" w:rsidRPr="00C205EA" w:rsidRDefault="00A369B9" w:rsidP="00FC653D">
      <w:pPr>
        <w:widowControl w:val="0"/>
        <w:suppressAutoHyphens/>
        <w:spacing w:after="0" w:line="240" w:lineRule="auto"/>
        <w:ind w:right="-18"/>
        <w:jc w:val="center"/>
        <w:rPr>
          <w:rFonts w:ascii="Georgia" w:hAnsi="Georgia" w:cstheme="minorHAnsi"/>
          <w:b/>
          <w:color w:val="2F5496" w:themeColor="accent1" w:themeShade="BF"/>
          <w:lang w:val="ro-RO"/>
        </w:rPr>
      </w:pPr>
      <w:r w:rsidRPr="00C205EA">
        <w:rPr>
          <w:rFonts w:ascii="Georgia" w:hAnsi="Georgia" w:cstheme="minorHAnsi"/>
          <w:b/>
          <w:color w:val="2F5496" w:themeColor="accent1" w:themeShade="BF"/>
          <w:lang w:val="ro-RO"/>
        </w:rPr>
        <w:t>PNRR: Fonduri pentru România modernă și reformată!</w:t>
      </w:r>
    </w:p>
    <w:p w14:paraId="0685CCC3" w14:textId="77777777" w:rsidR="00FC653D" w:rsidRPr="00C205EA" w:rsidRDefault="00FC653D" w:rsidP="00FC653D">
      <w:pPr>
        <w:widowControl w:val="0"/>
        <w:suppressAutoHyphens/>
        <w:spacing w:after="0" w:line="240" w:lineRule="auto"/>
        <w:ind w:right="-18"/>
        <w:jc w:val="center"/>
        <w:rPr>
          <w:rFonts w:ascii="Georgia" w:eastAsia="Trebuchet MS" w:hAnsi="Georgia" w:cstheme="minorHAnsi"/>
          <w:b/>
          <w:color w:val="2F5496" w:themeColor="accent1" w:themeShade="BF"/>
          <w:lang w:val="ro-RO"/>
        </w:rPr>
      </w:pPr>
    </w:p>
    <w:p w14:paraId="4EAE49F5" w14:textId="64D09ED0" w:rsidR="00FC653D" w:rsidRPr="00C205EA" w:rsidRDefault="000831EA" w:rsidP="00965C44">
      <w:pPr>
        <w:spacing w:after="0" w:line="240" w:lineRule="auto"/>
        <w:jc w:val="center"/>
        <w:rPr>
          <w:rFonts w:ascii="Georgia" w:hAnsi="Georgia" w:cstheme="minorHAnsi"/>
          <w:b/>
          <w:bCs/>
          <w:lang w:val="ro-RO"/>
        </w:rPr>
      </w:pPr>
      <w:r w:rsidRPr="00C205EA">
        <w:rPr>
          <w:rFonts w:ascii="Georgia" w:hAnsi="Georgia" w:cstheme="minorHAnsi"/>
          <w:b/>
          <w:bCs/>
          <w:lang w:val="ro-RO"/>
        </w:rPr>
        <w:t xml:space="preserve">Suceava, </w:t>
      </w:r>
      <w:r w:rsidR="00FD7ABF" w:rsidRPr="00C205EA">
        <w:rPr>
          <w:rFonts w:ascii="Georgia" w:hAnsi="Georgia" w:cstheme="minorHAnsi"/>
          <w:b/>
          <w:bCs/>
          <w:lang w:val="ro-RO"/>
        </w:rPr>
        <w:t>11</w:t>
      </w:r>
      <w:r w:rsidR="0003468B" w:rsidRPr="00C205EA">
        <w:rPr>
          <w:rFonts w:ascii="Georgia" w:hAnsi="Georgia" w:cstheme="minorHAnsi"/>
          <w:b/>
          <w:bCs/>
          <w:lang w:val="ro-RO"/>
        </w:rPr>
        <w:t xml:space="preserve"> noiembrie</w:t>
      </w:r>
      <w:r w:rsidRPr="00C205EA">
        <w:rPr>
          <w:rFonts w:ascii="Georgia" w:hAnsi="Georgia" w:cstheme="minorHAnsi"/>
          <w:b/>
          <w:bCs/>
          <w:lang w:val="ro-RO"/>
        </w:rPr>
        <w:t xml:space="preserve"> 202</w:t>
      </w:r>
      <w:r w:rsidR="006F3F94" w:rsidRPr="00C205EA">
        <w:rPr>
          <w:rFonts w:ascii="Georgia" w:hAnsi="Georgia" w:cstheme="minorHAnsi"/>
          <w:b/>
          <w:bCs/>
          <w:lang w:val="ro-RO"/>
        </w:rPr>
        <w:t>4</w:t>
      </w:r>
    </w:p>
    <w:p w14:paraId="4E751949" w14:textId="77777777" w:rsidR="00965C44" w:rsidRPr="00C205EA" w:rsidRDefault="00965C44" w:rsidP="00965C44">
      <w:pPr>
        <w:spacing w:after="0" w:line="240" w:lineRule="auto"/>
        <w:jc w:val="center"/>
        <w:rPr>
          <w:rFonts w:ascii="Georgia" w:hAnsi="Georgia" w:cstheme="minorHAnsi"/>
          <w:b/>
          <w:bCs/>
          <w:lang w:val="ro-RO"/>
        </w:rPr>
      </w:pPr>
    </w:p>
    <w:p w14:paraId="7204F0A4" w14:textId="28193DFC" w:rsidR="001974D5" w:rsidRPr="00C205EA" w:rsidRDefault="000831EA" w:rsidP="00366944">
      <w:pPr>
        <w:widowControl w:val="0"/>
        <w:suppressAutoHyphens/>
        <w:spacing w:after="0" w:line="240" w:lineRule="auto"/>
        <w:ind w:right="-14" w:firstLine="720"/>
        <w:jc w:val="both"/>
        <w:rPr>
          <w:rFonts w:ascii="Georgia" w:hAnsi="Georgia" w:cstheme="minorHAnsi"/>
          <w:b/>
          <w:lang w:val="ro-RO"/>
        </w:rPr>
      </w:pPr>
      <w:r w:rsidRPr="00C205EA">
        <w:rPr>
          <w:rFonts w:ascii="Georgia" w:hAnsi="Georgia" w:cstheme="minorHAnsi"/>
          <w:b/>
          <w:lang w:val="ro-RO"/>
        </w:rPr>
        <w:t>Universitatea „</w:t>
      </w:r>
      <w:r w:rsidR="002D1CC3" w:rsidRPr="00C205EA">
        <w:rPr>
          <w:rFonts w:ascii="Georgia" w:hAnsi="Georgia" w:cstheme="minorHAnsi"/>
          <w:b/>
          <w:lang w:val="ro-RO"/>
        </w:rPr>
        <w:t xml:space="preserve">Ștefan </w:t>
      </w:r>
      <w:r w:rsidR="00707CB7" w:rsidRPr="00C205EA">
        <w:rPr>
          <w:rFonts w:ascii="Georgia" w:hAnsi="Georgia" w:cstheme="minorHAnsi"/>
          <w:b/>
          <w:lang w:val="ro-RO"/>
        </w:rPr>
        <w:t>cel Mare” din Suceava</w:t>
      </w:r>
      <w:r w:rsidR="00707CB7" w:rsidRPr="00C205EA">
        <w:rPr>
          <w:rFonts w:ascii="Georgia" w:hAnsi="Georgia" w:cstheme="minorHAnsi"/>
          <w:lang w:val="ro-RO"/>
        </w:rPr>
        <w:t xml:space="preserve"> </w:t>
      </w:r>
      <w:r w:rsidR="00707CB7" w:rsidRPr="00C205EA">
        <w:rPr>
          <w:rFonts w:ascii="Georgia" w:hAnsi="Georgia" w:cstheme="minorHAnsi"/>
          <w:b/>
          <w:bCs/>
          <w:lang w:val="ro-RO"/>
        </w:rPr>
        <w:t>a</w:t>
      </w:r>
      <w:r w:rsidR="0003468B" w:rsidRPr="00C205EA">
        <w:rPr>
          <w:rFonts w:ascii="Georgia" w:hAnsi="Georgia" w:cstheme="minorHAnsi"/>
          <w:b/>
          <w:bCs/>
          <w:lang w:val="ro-RO"/>
        </w:rPr>
        <w:t xml:space="preserve">nunță </w:t>
      </w:r>
      <w:r w:rsidR="00FD7ABF" w:rsidRPr="00C205EA">
        <w:rPr>
          <w:rFonts w:ascii="Georgia" w:hAnsi="Georgia" w:cstheme="minorHAnsi"/>
          <w:b/>
          <w:bCs/>
          <w:lang w:val="ro-RO"/>
        </w:rPr>
        <w:t xml:space="preserve">demararea </w:t>
      </w:r>
      <w:r w:rsidR="00662E2F">
        <w:rPr>
          <w:rFonts w:ascii="Georgia" w:hAnsi="Georgia" w:cstheme="minorHAnsi"/>
          <w:b/>
          <w:bCs/>
          <w:lang w:val="ro-RO"/>
        </w:rPr>
        <w:t>p</w:t>
      </w:r>
      <w:r w:rsidR="00FD7ABF" w:rsidRPr="00C205EA">
        <w:rPr>
          <w:rFonts w:ascii="Georgia" w:hAnsi="Georgia" w:cstheme="minorHAnsi"/>
          <w:b/>
          <w:bCs/>
          <w:lang w:val="ro-RO"/>
        </w:rPr>
        <w:t>roiectului Pedagogie-Educație-Digitalizare (PED@USV)</w:t>
      </w:r>
      <w:r w:rsidR="00C205EA" w:rsidRPr="00C205EA">
        <w:rPr>
          <w:rFonts w:ascii="Georgia" w:hAnsi="Georgia" w:cstheme="minorHAnsi"/>
          <w:b/>
          <w:bCs/>
          <w:lang w:val="ro-RO"/>
        </w:rPr>
        <w:t>,</w:t>
      </w:r>
      <w:r w:rsidR="00FD7ABF" w:rsidRPr="00C205EA">
        <w:rPr>
          <w:rFonts w:ascii="Georgia" w:hAnsi="Georgia" w:cstheme="minorHAnsi"/>
          <w:b/>
          <w:bCs/>
          <w:lang w:val="ro-RO"/>
        </w:rPr>
        <w:t xml:space="preserve"> c</w:t>
      </w:r>
      <w:r w:rsidR="00C205EA" w:rsidRPr="00C205EA">
        <w:rPr>
          <w:rFonts w:ascii="Georgia" w:hAnsi="Georgia" w:cstheme="minorHAnsi"/>
          <w:b/>
          <w:bCs/>
          <w:lang w:val="ro-RO"/>
        </w:rPr>
        <w:t>are</w:t>
      </w:r>
      <w:r w:rsidR="00FD7ABF" w:rsidRPr="00C205EA">
        <w:rPr>
          <w:rFonts w:ascii="Georgia" w:hAnsi="Georgia" w:cstheme="minorHAnsi"/>
          <w:b/>
          <w:bCs/>
          <w:lang w:val="ro-RO"/>
        </w:rPr>
        <w:t xml:space="preserve"> a obținut finanțare în cadrul</w:t>
      </w:r>
      <w:r w:rsidR="00C323AC" w:rsidRPr="00C205EA">
        <w:rPr>
          <w:rFonts w:ascii="Georgia" w:hAnsi="Georgia" w:cstheme="minorHAnsi"/>
          <w:b/>
          <w:bCs/>
          <w:lang w:val="ro-RO"/>
        </w:rPr>
        <w:t xml:space="preserve"> </w:t>
      </w:r>
      <w:r w:rsidR="00FD7ABF" w:rsidRPr="00C205EA">
        <w:rPr>
          <w:rFonts w:ascii="Georgia" w:hAnsi="Georgia" w:cstheme="minorHAnsi"/>
          <w:b/>
          <w:bCs/>
          <w:lang w:val="ro-RO"/>
        </w:rPr>
        <w:t>Apelului Pedagogie digitală pentru cadrele didactice din învățământul preuniversitar</w:t>
      </w:r>
      <w:r w:rsidR="00C323AC" w:rsidRPr="00C205EA">
        <w:rPr>
          <w:rFonts w:ascii="Georgia" w:hAnsi="Georgia" w:cstheme="minorHAnsi"/>
          <w:b/>
          <w:bCs/>
          <w:lang w:val="ro-RO"/>
        </w:rPr>
        <w:t>, PNRR</w:t>
      </w:r>
      <w:r w:rsidR="00FD7ABF" w:rsidRPr="00C205EA">
        <w:rPr>
          <w:rFonts w:ascii="Georgia" w:hAnsi="Georgia" w:cstheme="minorHAnsi"/>
          <w:b/>
          <w:bCs/>
          <w:lang w:val="ro-RO"/>
        </w:rPr>
        <w:t>, Pilonul VI, Componenta 15, Reforma 5, Investiția 8 – Program de formare la locul de muncă pentru personalul didactic.</w:t>
      </w:r>
      <w:r w:rsidR="00366944" w:rsidRPr="00C205EA">
        <w:rPr>
          <w:rFonts w:ascii="Georgia" w:hAnsi="Georgia" w:cstheme="minorHAnsi"/>
          <w:b/>
          <w:bCs/>
          <w:lang w:val="ro-RO"/>
        </w:rPr>
        <w:t xml:space="preserve"> Proiectul va fi implementat în cadrul unui parteneriat încheiat între Universitatea „Ștefan cel Mare” din Suceava și partenerii Casele Corpului Didactic din Suceava, Botoșani, Bacău și Neamț</w:t>
      </w:r>
      <w:r w:rsidR="00C323AC" w:rsidRPr="00C205EA">
        <w:rPr>
          <w:rFonts w:ascii="Georgia" w:hAnsi="Georgia" w:cstheme="minorHAnsi"/>
          <w:b/>
          <w:bCs/>
          <w:lang w:val="ro-RO"/>
        </w:rPr>
        <w:t>.</w:t>
      </w:r>
    </w:p>
    <w:p w14:paraId="70D77296" w14:textId="79847DA4" w:rsidR="00E72FDB" w:rsidRPr="00C205EA" w:rsidRDefault="004A09D4" w:rsidP="00366944">
      <w:pPr>
        <w:spacing w:after="0" w:line="240" w:lineRule="auto"/>
        <w:ind w:firstLine="720"/>
        <w:jc w:val="both"/>
        <w:rPr>
          <w:rFonts w:ascii="Georgia" w:hAnsi="Georgia" w:cstheme="minorHAnsi"/>
          <w:bCs/>
          <w:lang w:val="ro-RO"/>
        </w:rPr>
      </w:pPr>
      <w:r w:rsidRPr="00C205EA">
        <w:rPr>
          <w:rFonts w:ascii="Georgia" w:hAnsi="Georgia" w:cstheme="minorHAnsi"/>
          <w:b/>
          <w:lang w:val="ro-RO"/>
        </w:rPr>
        <w:t>Obiectivul general al proiectului</w:t>
      </w:r>
      <w:r w:rsidR="00A76715" w:rsidRPr="00C205EA">
        <w:rPr>
          <w:rFonts w:ascii="Georgia" w:hAnsi="Georgia" w:cstheme="minorHAnsi"/>
          <w:b/>
          <w:lang w:val="ro-RO"/>
        </w:rPr>
        <w:t xml:space="preserve"> este:</w:t>
      </w:r>
      <w:r w:rsidR="00366944" w:rsidRPr="00C205EA">
        <w:rPr>
          <w:rFonts w:ascii="Georgia" w:hAnsi="Georgia"/>
          <w:lang w:val="ro-RO"/>
        </w:rPr>
        <w:t xml:space="preserve"> </w:t>
      </w:r>
      <w:r w:rsidR="00662E2F">
        <w:rPr>
          <w:rFonts w:ascii="Georgia" w:hAnsi="Georgia" w:cstheme="minorHAnsi"/>
          <w:bCs/>
          <w:lang w:val="ro-RO"/>
        </w:rPr>
        <w:t>i</w:t>
      </w:r>
      <w:r w:rsidR="00366944" w:rsidRPr="00C205EA">
        <w:rPr>
          <w:rFonts w:ascii="Georgia" w:hAnsi="Georgia" w:cstheme="minorHAnsi"/>
          <w:bCs/>
          <w:lang w:val="ro-RO"/>
        </w:rPr>
        <w:t xml:space="preserve">mplementarea unui program de </w:t>
      </w:r>
      <w:r w:rsidR="00662E2F">
        <w:rPr>
          <w:rFonts w:ascii="Georgia" w:hAnsi="Georgia" w:cstheme="minorHAnsi"/>
          <w:bCs/>
          <w:lang w:val="ro-RO"/>
        </w:rPr>
        <w:t>p</w:t>
      </w:r>
      <w:r w:rsidR="00366944" w:rsidRPr="00C205EA">
        <w:rPr>
          <w:rFonts w:ascii="Georgia" w:hAnsi="Georgia" w:cstheme="minorHAnsi"/>
          <w:bCs/>
          <w:lang w:val="ro-RO"/>
        </w:rPr>
        <w:t xml:space="preserve">edagogie </w:t>
      </w:r>
      <w:r w:rsidR="00662E2F">
        <w:rPr>
          <w:rFonts w:ascii="Georgia" w:hAnsi="Georgia" w:cstheme="minorHAnsi"/>
          <w:bCs/>
          <w:lang w:val="ro-RO"/>
        </w:rPr>
        <w:t>d</w:t>
      </w:r>
      <w:r w:rsidR="00366944" w:rsidRPr="00C205EA">
        <w:rPr>
          <w:rFonts w:ascii="Georgia" w:hAnsi="Georgia" w:cstheme="minorHAnsi"/>
          <w:bCs/>
          <w:lang w:val="ro-RO"/>
        </w:rPr>
        <w:t>igitală adresat învățământului preuniversitar prin oferirea unei abordări integrate a activităților didactice în format digital</w:t>
      </w:r>
      <w:r w:rsidR="00662E2F">
        <w:rPr>
          <w:rFonts w:ascii="Georgia" w:hAnsi="Georgia" w:cstheme="minorHAnsi"/>
          <w:bCs/>
          <w:lang w:val="ro-RO"/>
        </w:rPr>
        <w:t>,</w:t>
      </w:r>
      <w:r w:rsidR="00366944" w:rsidRPr="00C205EA">
        <w:rPr>
          <w:rFonts w:ascii="Georgia" w:hAnsi="Georgia" w:cstheme="minorHAnsi"/>
          <w:bCs/>
          <w:lang w:val="ro-RO"/>
        </w:rPr>
        <w:t xml:space="preserve"> în vederea dezvoltării unui sistem de educație flexibil, digitalizat, adaptabil, de calitate, capabil să răspundă provocărilor din era digitală și să genereze schimbare</w:t>
      </w:r>
      <w:r w:rsidR="00D82C9F" w:rsidRPr="00C205EA">
        <w:rPr>
          <w:rFonts w:ascii="Georgia" w:hAnsi="Georgia"/>
          <w:bCs/>
          <w:lang w:val="ro-RO"/>
        </w:rPr>
        <w:t>.</w:t>
      </w:r>
      <w:r w:rsidR="00366944" w:rsidRPr="00C205EA">
        <w:rPr>
          <w:rFonts w:ascii="Georgia" w:hAnsi="Georgia" w:cstheme="minorHAnsi"/>
          <w:bCs/>
          <w:lang w:val="ro-RO"/>
        </w:rPr>
        <w:t xml:space="preserve"> Prin obiectivul său general</w:t>
      </w:r>
      <w:r w:rsidR="00662E2F">
        <w:rPr>
          <w:rFonts w:ascii="Georgia" w:hAnsi="Georgia" w:cstheme="minorHAnsi"/>
          <w:bCs/>
          <w:lang w:val="ro-RO"/>
        </w:rPr>
        <w:t>,</w:t>
      </w:r>
      <w:r w:rsidR="00366944" w:rsidRPr="00C205EA">
        <w:rPr>
          <w:rFonts w:ascii="Georgia" w:hAnsi="Georgia" w:cstheme="minorHAnsi"/>
          <w:bCs/>
          <w:lang w:val="ro-RO"/>
        </w:rPr>
        <w:t xml:space="preserve"> proiectul răspunde scopului apelului</w:t>
      </w:r>
      <w:r w:rsidR="00662E2F">
        <w:rPr>
          <w:rFonts w:ascii="Georgia" w:hAnsi="Georgia" w:cstheme="minorHAnsi"/>
          <w:bCs/>
          <w:lang w:val="ro-RO"/>
        </w:rPr>
        <w:t>,</w:t>
      </w:r>
      <w:r w:rsidR="00366944" w:rsidRPr="00C205EA">
        <w:rPr>
          <w:rFonts w:ascii="Georgia" w:hAnsi="Georgia" w:cstheme="minorHAnsi"/>
          <w:bCs/>
          <w:lang w:val="ro-RO"/>
        </w:rPr>
        <w:t xml:space="preserve"> care urmărește dezvoltarea și implementarea unui program de formare continuă a cadrelor didactice din învățământul preuniversitar</w:t>
      </w:r>
      <w:r w:rsidR="00662E2F">
        <w:rPr>
          <w:rFonts w:ascii="Georgia" w:hAnsi="Georgia" w:cstheme="minorHAnsi"/>
          <w:bCs/>
          <w:lang w:val="ro-RO"/>
        </w:rPr>
        <w:t>,</w:t>
      </w:r>
      <w:r w:rsidR="00366944" w:rsidRPr="00C205EA">
        <w:rPr>
          <w:rFonts w:ascii="Georgia" w:hAnsi="Georgia" w:cstheme="minorHAnsi"/>
          <w:bCs/>
          <w:lang w:val="ro-RO"/>
        </w:rPr>
        <w:t xml:space="preserve"> ce vizează dezvoltarea competențelor digitale și de pedagogie digitală pentru a integra eficient tehnologiile în practicile de predare, a pregăti elevii pentru era digitală și pentru a crește calitatea educației, vizând toate activitățile specifice de la predare, evaluare, comunicarea cu părinții și până la crearea și schimbul de conținut și resurse digitale în conformitate cu cadrul european pentru competențe digitale ale cadrelor didactice  (DigCompEdu) și cu standardele de competențe digitale recunoscute la nivel internațional.</w:t>
      </w:r>
    </w:p>
    <w:p w14:paraId="5D7FD4E2" w14:textId="399B8E19" w:rsidR="004A09D4" w:rsidRPr="00C205EA" w:rsidRDefault="004A09D4" w:rsidP="00366944">
      <w:pPr>
        <w:widowControl w:val="0"/>
        <w:suppressAutoHyphens/>
        <w:spacing w:after="0" w:line="240" w:lineRule="auto"/>
        <w:ind w:right="-14" w:firstLine="720"/>
        <w:jc w:val="both"/>
        <w:rPr>
          <w:rFonts w:ascii="Georgia" w:hAnsi="Georgia"/>
          <w:lang w:val="ro-RO"/>
        </w:rPr>
      </w:pPr>
      <w:r w:rsidRPr="00C205EA">
        <w:rPr>
          <w:rFonts w:ascii="Georgia" w:hAnsi="Georgia" w:cstheme="minorHAnsi"/>
          <w:b/>
          <w:lang w:val="ro-RO"/>
        </w:rPr>
        <w:t>Obiectiv</w:t>
      </w:r>
      <w:r w:rsidR="00366944" w:rsidRPr="00C205EA">
        <w:rPr>
          <w:rFonts w:ascii="Georgia" w:hAnsi="Georgia" w:cstheme="minorHAnsi"/>
          <w:b/>
          <w:lang w:val="ro-RO"/>
        </w:rPr>
        <w:t>ele</w:t>
      </w:r>
      <w:r w:rsidRPr="00C205EA">
        <w:rPr>
          <w:rFonts w:ascii="Georgia" w:hAnsi="Georgia" w:cstheme="minorHAnsi"/>
          <w:b/>
          <w:lang w:val="ro-RO"/>
        </w:rPr>
        <w:t xml:space="preserve"> specific</w:t>
      </w:r>
      <w:r w:rsidR="00366944" w:rsidRPr="00C205EA">
        <w:rPr>
          <w:rFonts w:ascii="Georgia" w:hAnsi="Georgia" w:cstheme="minorHAnsi"/>
          <w:b/>
          <w:lang w:val="ro-RO"/>
        </w:rPr>
        <w:t>e</w:t>
      </w:r>
      <w:r w:rsidRPr="00C205EA">
        <w:rPr>
          <w:rFonts w:ascii="Georgia" w:hAnsi="Georgia" w:cstheme="minorHAnsi"/>
          <w:b/>
          <w:lang w:val="ro-RO"/>
        </w:rPr>
        <w:t xml:space="preserve"> al</w:t>
      </w:r>
      <w:r w:rsidR="00366944" w:rsidRPr="00C205EA">
        <w:rPr>
          <w:rFonts w:ascii="Georgia" w:hAnsi="Georgia" w:cstheme="minorHAnsi"/>
          <w:b/>
          <w:lang w:val="ro-RO"/>
        </w:rPr>
        <w:t>e</w:t>
      </w:r>
      <w:r w:rsidRPr="00C205EA">
        <w:rPr>
          <w:rFonts w:ascii="Georgia" w:hAnsi="Georgia" w:cstheme="minorHAnsi"/>
          <w:b/>
          <w:lang w:val="ro-RO"/>
        </w:rPr>
        <w:t xml:space="preserve"> proiectului</w:t>
      </w:r>
      <w:r w:rsidRPr="00C205EA">
        <w:rPr>
          <w:rFonts w:ascii="Georgia" w:hAnsi="Georgia" w:cstheme="minorHAnsi"/>
          <w:lang w:val="ro-RO"/>
        </w:rPr>
        <w:t xml:space="preserve"> </w:t>
      </w:r>
      <w:r w:rsidR="00366944" w:rsidRPr="00C205EA">
        <w:rPr>
          <w:rFonts w:ascii="Georgia" w:hAnsi="Georgia" w:cstheme="minorHAnsi"/>
          <w:lang w:val="ro-RO"/>
        </w:rPr>
        <w:t>sunt</w:t>
      </w:r>
      <w:r w:rsidRPr="00C205EA">
        <w:rPr>
          <w:rFonts w:ascii="Georgia" w:hAnsi="Georgia" w:cstheme="minorHAnsi"/>
          <w:lang w:val="ro-RO"/>
        </w:rPr>
        <w:t>:</w:t>
      </w:r>
      <w:r w:rsidR="00A76715" w:rsidRPr="00C205EA">
        <w:rPr>
          <w:rFonts w:ascii="Georgia" w:hAnsi="Georgia"/>
          <w:lang w:val="ro-RO"/>
        </w:rPr>
        <w:t xml:space="preserve"> </w:t>
      </w:r>
    </w:p>
    <w:p w14:paraId="0BAA4364" w14:textId="04A53C6E" w:rsidR="00366944" w:rsidRPr="00C205EA" w:rsidRDefault="00366944" w:rsidP="00366944">
      <w:pPr>
        <w:pStyle w:val="ListParagraph"/>
        <w:widowControl w:val="0"/>
        <w:numPr>
          <w:ilvl w:val="0"/>
          <w:numId w:val="2"/>
        </w:numPr>
        <w:suppressAutoHyphens/>
        <w:spacing w:after="0" w:line="240" w:lineRule="auto"/>
        <w:ind w:right="-14"/>
        <w:jc w:val="both"/>
        <w:rPr>
          <w:rFonts w:ascii="Georgia" w:hAnsi="Georgia"/>
          <w:lang w:val="ro-RO"/>
        </w:rPr>
      </w:pPr>
      <w:r w:rsidRPr="00C205EA">
        <w:rPr>
          <w:rFonts w:ascii="Georgia" w:hAnsi="Georgia"/>
          <w:b/>
          <w:bCs/>
          <w:lang w:val="ro-RO"/>
        </w:rPr>
        <w:t>O1</w:t>
      </w:r>
      <w:r w:rsidRPr="00C205EA">
        <w:rPr>
          <w:rFonts w:ascii="Georgia" w:hAnsi="Georgia"/>
          <w:lang w:val="ro-RO"/>
        </w:rPr>
        <w:t xml:space="preserve">: Îmbunătățirea competențelor digitale integrate în context pedagogic ale cadrelor didactice din învățământul preuniversitar din județele Suceava, Botoșani, Bacău, Neamț prin implementarea unui program de formare a competențelor de </w:t>
      </w:r>
      <w:r w:rsidR="00662E2F">
        <w:rPr>
          <w:rFonts w:ascii="Georgia" w:hAnsi="Georgia"/>
          <w:lang w:val="ro-RO"/>
        </w:rPr>
        <w:t>p</w:t>
      </w:r>
      <w:r w:rsidRPr="00C205EA">
        <w:rPr>
          <w:rFonts w:ascii="Georgia" w:hAnsi="Georgia"/>
          <w:lang w:val="ro-RO"/>
        </w:rPr>
        <w:t>edagogie digitală</w:t>
      </w:r>
      <w:r w:rsidR="00C323AC" w:rsidRPr="00C205EA">
        <w:rPr>
          <w:rFonts w:ascii="Georgia" w:hAnsi="Georgia"/>
          <w:lang w:val="ro-RO"/>
        </w:rPr>
        <w:t>;</w:t>
      </w:r>
    </w:p>
    <w:p w14:paraId="6D2949D1" w14:textId="2F4F99A8" w:rsidR="00366944" w:rsidRPr="00C205EA" w:rsidRDefault="00366944" w:rsidP="00366944">
      <w:pPr>
        <w:pStyle w:val="ListParagraph"/>
        <w:widowControl w:val="0"/>
        <w:numPr>
          <w:ilvl w:val="0"/>
          <w:numId w:val="2"/>
        </w:numPr>
        <w:suppressAutoHyphens/>
        <w:spacing w:after="0" w:line="240" w:lineRule="auto"/>
        <w:ind w:right="-14"/>
        <w:jc w:val="both"/>
        <w:rPr>
          <w:rFonts w:ascii="Georgia" w:hAnsi="Georgia"/>
          <w:lang w:val="ro-RO"/>
        </w:rPr>
      </w:pPr>
      <w:r w:rsidRPr="00C205EA">
        <w:rPr>
          <w:rFonts w:ascii="Georgia" w:hAnsi="Georgia"/>
          <w:b/>
          <w:bCs/>
          <w:lang w:val="ro-RO"/>
        </w:rPr>
        <w:t>O2</w:t>
      </w:r>
      <w:r w:rsidRPr="00C205EA">
        <w:rPr>
          <w:rFonts w:ascii="Georgia" w:hAnsi="Georgia"/>
          <w:lang w:val="ro-RO"/>
        </w:rPr>
        <w:t>: Valorificarea</w:t>
      </w:r>
      <w:r w:rsidR="00662E2F">
        <w:rPr>
          <w:rFonts w:ascii="Georgia" w:hAnsi="Georgia"/>
          <w:lang w:val="ro-RO"/>
        </w:rPr>
        <w:t>,</w:t>
      </w:r>
      <w:r w:rsidRPr="00C205EA">
        <w:rPr>
          <w:rFonts w:ascii="Georgia" w:hAnsi="Georgia"/>
          <w:lang w:val="ro-RO"/>
        </w:rPr>
        <w:t xml:space="preserve"> prin aplicarea în procesul didactic de la nivelul unităților de învățământ preuniversitar din județele Suceava, Botoșani, Bacău, Neamț</w:t>
      </w:r>
      <w:r w:rsidR="00662E2F">
        <w:rPr>
          <w:rFonts w:ascii="Georgia" w:hAnsi="Georgia"/>
          <w:lang w:val="ro-RO"/>
        </w:rPr>
        <w:t>,</w:t>
      </w:r>
      <w:r w:rsidRPr="00C205EA">
        <w:rPr>
          <w:rFonts w:ascii="Georgia" w:hAnsi="Georgia"/>
          <w:lang w:val="ro-RO"/>
        </w:rPr>
        <w:t xml:space="preserve"> a competențelor digitale îmbunătățite dobândite de cadrele didactice participante.</w:t>
      </w:r>
    </w:p>
    <w:p w14:paraId="38154C1C" w14:textId="266C83E2" w:rsidR="00A76715" w:rsidRPr="00C205EA" w:rsidRDefault="00A76715" w:rsidP="00366944">
      <w:pPr>
        <w:widowControl w:val="0"/>
        <w:suppressAutoHyphens/>
        <w:spacing w:after="0" w:line="240" w:lineRule="auto"/>
        <w:ind w:right="-14" w:firstLine="720"/>
        <w:jc w:val="both"/>
        <w:rPr>
          <w:rFonts w:ascii="Georgia" w:hAnsi="Georgia" w:cstheme="minorHAnsi"/>
          <w:lang w:val="ro-RO"/>
        </w:rPr>
      </w:pPr>
      <w:r w:rsidRPr="00C205EA">
        <w:rPr>
          <w:rFonts w:ascii="Georgia" w:hAnsi="Georgia" w:cstheme="minorHAnsi"/>
          <w:b/>
          <w:bCs/>
          <w:lang w:val="ro-RO"/>
        </w:rPr>
        <w:t>Indicatorii de rezultat ai proiectului</w:t>
      </w:r>
      <w:r w:rsidRPr="00C205EA">
        <w:rPr>
          <w:rFonts w:ascii="Georgia" w:hAnsi="Georgia" w:cstheme="minorHAnsi"/>
          <w:lang w:val="ro-RO"/>
        </w:rPr>
        <w:t xml:space="preserve"> sunt:</w:t>
      </w:r>
    </w:p>
    <w:p w14:paraId="6ACAF86F" w14:textId="2A992B3E" w:rsidR="00A76715" w:rsidRPr="00C205EA" w:rsidRDefault="00366944" w:rsidP="00366944">
      <w:pPr>
        <w:pStyle w:val="ListParagraph"/>
        <w:widowControl w:val="0"/>
        <w:numPr>
          <w:ilvl w:val="0"/>
          <w:numId w:val="1"/>
        </w:numPr>
        <w:suppressAutoHyphens/>
        <w:spacing w:after="0" w:line="240" w:lineRule="auto"/>
        <w:ind w:right="-14"/>
        <w:jc w:val="both"/>
        <w:rPr>
          <w:rFonts w:ascii="Georgia" w:hAnsi="Georgia" w:cstheme="minorHAnsi"/>
          <w:lang w:val="ro-RO"/>
        </w:rPr>
      </w:pPr>
      <w:r w:rsidRPr="00C205EA">
        <w:rPr>
          <w:rFonts w:ascii="Georgia" w:hAnsi="Georgia" w:cstheme="minorHAnsi"/>
          <w:lang w:val="ro-RO"/>
        </w:rPr>
        <w:t>Un număr de 3500 de cadre didactice din învățământul preuniversitar de stat formate în domeniul pedagogiei digitale</w:t>
      </w:r>
      <w:r w:rsidR="00662E2F">
        <w:rPr>
          <w:rFonts w:ascii="Georgia" w:hAnsi="Georgia" w:cstheme="minorHAnsi"/>
          <w:lang w:val="ro-RO"/>
        </w:rPr>
        <w:t>;</w:t>
      </w:r>
      <w:r w:rsidRPr="00C205EA">
        <w:rPr>
          <w:rFonts w:ascii="Georgia" w:hAnsi="Georgia" w:cstheme="minorHAnsi"/>
          <w:lang w:val="ro-RO"/>
        </w:rPr>
        <w:t xml:space="preserve"> </w:t>
      </w:r>
    </w:p>
    <w:p w14:paraId="4FBDB652" w14:textId="511CA4A4" w:rsidR="00366944" w:rsidRPr="00C205EA" w:rsidRDefault="00366944" w:rsidP="00366944">
      <w:pPr>
        <w:pStyle w:val="ListParagraph"/>
        <w:widowControl w:val="0"/>
        <w:numPr>
          <w:ilvl w:val="0"/>
          <w:numId w:val="1"/>
        </w:numPr>
        <w:suppressAutoHyphens/>
        <w:spacing w:after="0" w:line="240" w:lineRule="auto"/>
        <w:ind w:right="-14"/>
        <w:jc w:val="both"/>
        <w:rPr>
          <w:rFonts w:ascii="Georgia" w:hAnsi="Georgia" w:cstheme="minorHAnsi"/>
          <w:lang w:val="ro-RO"/>
        </w:rPr>
      </w:pPr>
      <w:r w:rsidRPr="00C205EA">
        <w:rPr>
          <w:rFonts w:ascii="Georgia" w:hAnsi="Georgia" w:cstheme="minorHAnsi"/>
          <w:lang w:val="ro-RO"/>
        </w:rPr>
        <w:t>Un număr de minimum 1750 de cadre didactice publică materiale educaționale deschise pe o platformă a Ministerului Educației</w:t>
      </w:r>
      <w:r w:rsidR="00662E2F">
        <w:rPr>
          <w:rFonts w:ascii="Georgia" w:hAnsi="Georgia" w:cstheme="minorHAnsi"/>
          <w:lang w:val="ro-RO"/>
        </w:rPr>
        <w:t>,</w:t>
      </w:r>
      <w:r w:rsidRPr="00C205EA">
        <w:rPr>
          <w:rFonts w:ascii="Georgia" w:hAnsi="Georgia" w:cstheme="minorHAnsi"/>
          <w:lang w:val="ro-RO"/>
        </w:rPr>
        <w:t xml:space="preserve"> care va cuprinde o colecție de lecții multimedia care să servească drept modele de bune practici pentru fiecare arie curriculară/disciplină de studiu</w:t>
      </w:r>
      <w:r w:rsidR="00662E2F">
        <w:rPr>
          <w:rFonts w:ascii="Georgia" w:hAnsi="Georgia" w:cstheme="minorHAnsi"/>
          <w:lang w:val="ro-RO"/>
        </w:rPr>
        <w:t>.</w:t>
      </w:r>
    </w:p>
    <w:p w14:paraId="2083CE29" w14:textId="63E1BD62" w:rsidR="00E72FDB" w:rsidRPr="00C205EA" w:rsidRDefault="00A369B9" w:rsidP="00C205EA">
      <w:pPr>
        <w:widowControl w:val="0"/>
        <w:suppressAutoHyphens/>
        <w:spacing w:after="0" w:line="240" w:lineRule="auto"/>
        <w:ind w:right="-14" w:firstLine="720"/>
        <w:jc w:val="both"/>
        <w:rPr>
          <w:rFonts w:ascii="Georgia" w:hAnsi="Georgia" w:cstheme="minorHAnsi"/>
          <w:lang w:val="ro-RO"/>
        </w:rPr>
      </w:pPr>
      <w:r w:rsidRPr="00C205EA">
        <w:rPr>
          <w:rFonts w:ascii="Georgia" w:hAnsi="Georgia" w:cstheme="minorHAnsi"/>
          <w:b/>
          <w:lang w:val="ro-RO"/>
        </w:rPr>
        <w:t>V</w:t>
      </w:r>
      <w:r w:rsidR="00F55655" w:rsidRPr="00C205EA">
        <w:rPr>
          <w:rFonts w:ascii="Georgia" w:hAnsi="Georgia" w:cstheme="minorHAnsi"/>
          <w:b/>
          <w:lang w:val="ro-RO"/>
        </w:rPr>
        <w:t xml:space="preserve">aloarea totală </w:t>
      </w:r>
      <w:r w:rsidR="00C323AC" w:rsidRPr="00C205EA">
        <w:rPr>
          <w:rFonts w:ascii="Georgia" w:hAnsi="Georgia" w:cstheme="minorHAnsi"/>
          <w:b/>
          <w:lang w:val="ro-RO"/>
        </w:rPr>
        <w:t xml:space="preserve">eligibilă </w:t>
      </w:r>
      <w:r w:rsidR="00CE3BF9" w:rsidRPr="00C205EA">
        <w:rPr>
          <w:rFonts w:ascii="Georgia" w:hAnsi="Georgia" w:cstheme="minorHAnsi"/>
          <w:b/>
          <w:lang w:val="ro-RO"/>
        </w:rPr>
        <w:t xml:space="preserve">a proiectului este de </w:t>
      </w:r>
      <w:r w:rsidR="00A76715" w:rsidRPr="00C205EA">
        <w:rPr>
          <w:rFonts w:ascii="Georgia" w:hAnsi="Georgia" w:cstheme="minorHAnsi"/>
          <w:b/>
          <w:lang w:val="ro-RO"/>
        </w:rPr>
        <w:t>1</w:t>
      </w:r>
      <w:r w:rsidR="00366944" w:rsidRPr="00C205EA">
        <w:rPr>
          <w:rFonts w:ascii="Georgia" w:hAnsi="Georgia" w:cstheme="minorHAnsi"/>
          <w:b/>
          <w:lang w:val="ro-RO"/>
        </w:rPr>
        <w:t>3.676.873,60</w:t>
      </w:r>
      <w:r w:rsidR="00724EEF" w:rsidRPr="00C205EA">
        <w:rPr>
          <w:rFonts w:ascii="Georgia" w:hAnsi="Georgia" w:cstheme="minorHAnsi"/>
          <w:b/>
          <w:lang w:val="ro-RO"/>
        </w:rPr>
        <w:t xml:space="preserve"> lei (</w:t>
      </w:r>
      <w:r w:rsidR="00A76715" w:rsidRPr="00C205EA">
        <w:rPr>
          <w:rFonts w:ascii="Georgia" w:hAnsi="Georgia" w:cstheme="minorHAnsi"/>
          <w:b/>
          <w:lang w:val="ro-RO"/>
        </w:rPr>
        <w:t>fără</w:t>
      </w:r>
      <w:r w:rsidR="00724EEF" w:rsidRPr="00C205EA">
        <w:rPr>
          <w:rFonts w:ascii="Georgia" w:hAnsi="Georgia" w:cstheme="minorHAnsi"/>
          <w:b/>
          <w:lang w:val="ro-RO"/>
        </w:rPr>
        <w:t xml:space="preserve"> TVA)</w:t>
      </w:r>
      <w:r w:rsidR="00A76715" w:rsidRPr="00C205EA">
        <w:rPr>
          <w:rFonts w:ascii="Georgia" w:hAnsi="Georgia" w:cstheme="minorHAnsi"/>
          <w:lang w:val="ro-RO"/>
        </w:rPr>
        <w:t>.</w:t>
      </w:r>
    </w:p>
    <w:tbl>
      <w:tblPr>
        <w:tblStyle w:val="TableGrid"/>
        <w:tblW w:w="9940"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860"/>
      </w:tblGrid>
      <w:tr w:rsidR="00F55655" w:rsidRPr="00C205EA" w14:paraId="427EE5E2" w14:textId="416A6F13" w:rsidTr="0094129A">
        <w:trPr>
          <w:trHeight w:val="1220"/>
        </w:trPr>
        <w:tc>
          <w:tcPr>
            <w:tcW w:w="5080" w:type="dxa"/>
            <w:vAlign w:val="bottom"/>
          </w:tcPr>
          <w:p w14:paraId="59C8D4F2" w14:textId="77777777" w:rsidR="002346C0" w:rsidRPr="00C205EA" w:rsidRDefault="002346C0" w:rsidP="0004724D">
            <w:pPr>
              <w:pStyle w:val="Default"/>
              <w:suppressAutoHyphens/>
              <w:ind w:right="-113"/>
              <w:rPr>
                <w:rFonts w:ascii="Georgia" w:hAnsi="Georgia" w:cstheme="minorHAnsi"/>
                <w:bCs/>
                <w:iCs/>
                <w:sz w:val="22"/>
                <w:szCs w:val="22"/>
              </w:rPr>
            </w:pPr>
          </w:p>
          <w:p w14:paraId="5D768FF8" w14:textId="39EC8D60" w:rsidR="00F55655" w:rsidRPr="00662E2F" w:rsidRDefault="00E72FDB" w:rsidP="0004724D">
            <w:pPr>
              <w:pStyle w:val="Default"/>
              <w:suppressAutoHyphens/>
              <w:ind w:right="-113"/>
              <w:rPr>
                <w:rFonts w:ascii="Georgia" w:hAnsi="Georgia" w:cstheme="minorHAnsi"/>
                <w:iCs/>
                <w:sz w:val="20"/>
                <w:szCs w:val="20"/>
              </w:rPr>
            </w:pPr>
            <w:r w:rsidRPr="00662E2F">
              <w:rPr>
                <w:rFonts w:ascii="Georgia" w:hAnsi="Georgia" w:cstheme="minorHAnsi"/>
                <w:bCs/>
                <w:iCs/>
                <w:sz w:val="20"/>
                <w:szCs w:val="20"/>
              </w:rPr>
              <w:t>Persoana de</w:t>
            </w:r>
            <w:r w:rsidR="00F55655" w:rsidRPr="00662E2F">
              <w:rPr>
                <w:rFonts w:ascii="Georgia" w:hAnsi="Georgia" w:cstheme="minorHAnsi"/>
                <w:bCs/>
                <w:iCs/>
                <w:sz w:val="20"/>
                <w:szCs w:val="20"/>
              </w:rPr>
              <w:t xml:space="preserve"> contact</w:t>
            </w:r>
          </w:p>
          <w:p w14:paraId="0454568B" w14:textId="539454AD" w:rsidR="00F55655" w:rsidRPr="00662E2F" w:rsidRDefault="00C323AC" w:rsidP="0004724D">
            <w:pPr>
              <w:tabs>
                <w:tab w:val="left" w:pos="2250"/>
              </w:tabs>
              <w:ind w:right="-465"/>
              <w:rPr>
                <w:rFonts w:ascii="Georgia" w:hAnsi="Georgia" w:cstheme="minorHAnsi"/>
              </w:rPr>
            </w:pPr>
            <w:r w:rsidRPr="00662E2F">
              <w:rPr>
                <w:rFonts w:ascii="Georgia" w:hAnsi="Georgia" w:cstheme="minorHAnsi"/>
              </w:rPr>
              <w:t>Manager</w:t>
            </w:r>
            <w:r w:rsidR="00F55655" w:rsidRPr="00662E2F">
              <w:rPr>
                <w:rFonts w:ascii="Georgia" w:hAnsi="Georgia" w:cstheme="minorHAnsi"/>
              </w:rPr>
              <w:t xml:space="preserve"> </w:t>
            </w:r>
            <w:r w:rsidRPr="00662E2F">
              <w:rPr>
                <w:rFonts w:ascii="Georgia" w:hAnsi="Georgia" w:cstheme="minorHAnsi"/>
              </w:rPr>
              <w:t>Proiect</w:t>
            </w:r>
            <w:r w:rsidR="00F55655" w:rsidRPr="00662E2F">
              <w:rPr>
                <w:rFonts w:ascii="Georgia" w:hAnsi="Georgia" w:cstheme="minorHAnsi"/>
              </w:rPr>
              <w:t xml:space="preserve">: </w:t>
            </w:r>
            <w:r w:rsidRPr="00662E2F">
              <w:rPr>
                <w:rFonts w:ascii="Georgia" w:hAnsi="Georgia" w:cstheme="minorHAnsi"/>
              </w:rPr>
              <w:t>Lect. dr. ing. Gabriel CRAMARIUC</w:t>
            </w:r>
          </w:p>
          <w:p w14:paraId="1A5E307D" w14:textId="3D1AE6B7" w:rsidR="0094129A" w:rsidRPr="00662E2F" w:rsidRDefault="00F55655" w:rsidP="001B0351">
            <w:pPr>
              <w:tabs>
                <w:tab w:val="left" w:pos="2250"/>
              </w:tabs>
              <w:ind w:right="-465"/>
              <w:rPr>
                <w:rFonts w:ascii="Georgia" w:hAnsi="Georgia"/>
              </w:rPr>
            </w:pPr>
            <w:r w:rsidRPr="00662E2F">
              <w:rPr>
                <w:rFonts w:ascii="Georgia" w:hAnsi="Georgia" w:cstheme="minorHAnsi"/>
              </w:rPr>
              <w:t>E-mail:</w:t>
            </w:r>
            <w:r w:rsidR="00C323AC" w:rsidRPr="00662E2F">
              <w:rPr>
                <w:rFonts w:ascii="Georgia" w:hAnsi="Georgia"/>
              </w:rPr>
              <w:t xml:space="preserve"> </w:t>
            </w:r>
            <w:hyperlink r:id="rId8" w:history="1">
              <w:r w:rsidR="00C323AC" w:rsidRPr="00662E2F">
                <w:rPr>
                  <w:rStyle w:val="Hyperlink"/>
                  <w:rFonts w:ascii="Georgia" w:hAnsi="Georgia"/>
                </w:rPr>
                <w:t>gabriel.cramariuc@usm.ro</w:t>
              </w:r>
            </w:hyperlink>
          </w:p>
          <w:p w14:paraId="1B0DD00C" w14:textId="77777777" w:rsidR="00C323AC" w:rsidRPr="00C205EA" w:rsidRDefault="00C323AC" w:rsidP="001B0351">
            <w:pPr>
              <w:tabs>
                <w:tab w:val="left" w:pos="2250"/>
              </w:tabs>
              <w:ind w:right="-465"/>
              <w:rPr>
                <w:rFonts w:ascii="Georgia" w:hAnsi="Georgia"/>
                <w:sz w:val="22"/>
                <w:szCs w:val="22"/>
              </w:rPr>
            </w:pPr>
          </w:p>
          <w:p w14:paraId="3288BB1C" w14:textId="25808DBC" w:rsidR="00E72FDB" w:rsidRPr="00C205EA" w:rsidRDefault="00E72FDB" w:rsidP="001B0351">
            <w:pPr>
              <w:tabs>
                <w:tab w:val="left" w:pos="2250"/>
              </w:tabs>
              <w:ind w:right="-465"/>
              <w:rPr>
                <w:rFonts w:ascii="Georgia" w:hAnsi="Georgia"/>
                <w:sz w:val="22"/>
                <w:szCs w:val="22"/>
              </w:rPr>
            </w:pPr>
          </w:p>
        </w:tc>
        <w:tc>
          <w:tcPr>
            <w:tcW w:w="4860" w:type="dxa"/>
            <w:vAlign w:val="center"/>
          </w:tcPr>
          <w:p w14:paraId="2B340C56" w14:textId="2A9AAC3F" w:rsidR="00F55655" w:rsidRPr="00C205EA" w:rsidRDefault="00A369B9" w:rsidP="008C654D">
            <w:pPr>
              <w:pStyle w:val="Default"/>
              <w:suppressAutoHyphens/>
              <w:ind w:right="-113"/>
              <w:jc w:val="right"/>
              <w:rPr>
                <w:rFonts w:ascii="Georgia" w:hAnsi="Georgia" w:cstheme="minorHAnsi"/>
                <w:bCs/>
                <w:sz w:val="22"/>
                <w:szCs w:val="22"/>
              </w:rPr>
            </w:pPr>
            <w:r w:rsidRPr="00C205EA">
              <w:rPr>
                <w:rFonts w:ascii="Georgia" w:hAnsi="Georgia" w:cstheme="minorHAnsi"/>
                <w:noProof/>
                <w:sz w:val="22"/>
                <w:szCs w:val="22"/>
              </w:rPr>
              <w:drawing>
                <wp:inline distT="0" distB="0" distL="0" distR="0" wp14:anchorId="0ACEACE1" wp14:editId="7FF3ABDD">
                  <wp:extent cx="2749550" cy="5644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91" cy="585032"/>
                          </a:xfrm>
                          <a:prstGeom prst="rect">
                            <a:avLst/>
                          </a:prstGeom>
                          <a:noFill/>
                        </pic:spPr>
                      </pic:pic>
                    </a:graphicData>
                  </a:graphic>
                </wp:inline>
              </w:drawing>
            </w:r>
          </w:p>
        </w:tc>
      </w:tr>
    </w:tbl>
    <w:p w14:paraId="3834136A" w14:textId="6E86C619" w:rsidR="00A369B9" w:rsidRPr="00C205EA" w:rsidRDefault="00A369B9" w:rsidP="00C323AC">
      <w:pPr>
        <w:rPr>
          <w:rFonts w:ascii="Georgia" w:hAnsi="Georgia" w:cstheme="minorHAnsi"/>
          <w:color w:val="2F5496" w:themeColor="accent1" w:themeShade="BF"/>
          <w:lang w:val="ro-RO"/>
        </w:rPr>
      </w:pPr>
    </w:p>
    <w:sectPr w:rsidR="00A369B9" w:rsidRPr="00C205EA" w:rsidSect="00C323AC">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CF06" w14:textId="77777777" w:rsidR="005A608E" w:rsidRDefault="005A608E" w:rsidP="00AE1168">
      <w:pPr>
        <w:spacing w:after="0" w:line="240" w:lineRule="auto"/>
      </w:pPr>
      <w:r>
        <w:separator/>
      </w:r>
    </w:p>
  </w:endnote>
  <w:endnote w:type="continuationSeparator" w:id="0">
    <w:p w14:paraId="17060A35" w14:textId="77777777" w:rsidR="005A608E" w:rsidRDefault="005A608E" w:rsidP="00AE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844"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gridCol w:w="4183"/>
    </w:tblGrid>
    <w:tr w:rsidR="00836C37" w:rsidRPr="001974D5" w14:paraId="3B72E87B" w14:textId="77777777" w:rsidTr="003B286F">
      <w:trPr>
        <w:trHeight w:val="146"/>
      </w:trPr>
      <w:tc>
        <w:tcPr>
          <w:tcW w:w="9661" w:type="dxa"/>
        </w:tcPr>
        <w:p w14:paraId="3BDFD9FF" w14:textId="77777777" w:rsidR="00836C37" w:rsidRPr="001974D5" w:rsidRDefault="00836C37" w:rsidP="00836C37">
          <w:pPr>
            <w:suppressAutoHyphens/>
            <w:ind w:right="517"/>
            <w:jc w:val="center"/>
            <w:rPr>
              <w:rFonts w:asciiTheme="minorHAnsi" w:hAnsiTheme="minorHAnsi" w:cstheme="minorHAnsi"/>
              <w:bCs/>
              <w:color w:val="2F5496" w:themeColor="accent1" w:themeShade="BF"/>
              <w:sz w:val="16"/>
              <w:szCs w:val="16"/>
            </w:rPr>
          </w:pPr>
          <w:r w:rsidRPr="001974D5">
            <w:rPr>
              <w:rFonts w:asciiTheme="minorHAnsi" w:hAnsiTheme="minorHAnsi" w:cstheme="minorHAnsi"/>
              <w:iCs/>
              <w:color w:val="2F5496" w:themeColor="accent1" w:themeShade="BF"/>
              <w:sz w:val="16"/>
              <w:szCs w:val="16"/>
            </w:rPr>
            <w:t>Conținutul acestui material nu reprezintă în mod obligatoriu poziția oficială a Uniunii Europene sau a Guvernului României</w:t>
          </w:r>
        </w:p>
      </w:tc>
      <w:tc>
        <w:tcPr>
          <w:tcW w:w="4183" w:type="dxa"/>
        </w:tcPr>
        <w:p w14:paraId="15BAD465" w14:textId="77777777" w:rsidR="00836C37" w:rsidRPr="001974D5" w:rsidRDefault="00836C37" w:rsidP="00836C37">
          <w:pPr>
            <w:suppressAutoHyphens/>
            <w:ind w:right="517"/>
            <w:jc w:val="center"/>
            <w:rPr>
              <w:rFonts w:asciiTheme="minorHAnsi" w:hAnsiTheme="minorHAnsi" w:cstheme="minorHAnsi"/>
              <w:iCs/>
              <w:color w:val="2F5496" w:themeColor="accent1" w:themeShade="BF"/>
              <w:sz w:val="16"/>
              <w:szCs w:val="16"/>
            </w:rPr>
          </w:pPr>
        </w:p>
      </w:tc>
    </w:tr>
  </w:tbl>
  <w:p w14:paraId="424D7C98" w14:textId="77777777" w:rsidR="00836C37" w:rsidRPr="001974D5" w:rsidRDefault="00836C37" w:rsidP="00836C37">
    <w:pPr>
      <w:jc w:val="center"/>
      <w:rPr>
        <w:rFonts w:cstheme="minorHAnsi"/>
        <w:b/>
        <w:lang w:val="ro-RO"/>
      </w:rPr>
    </w:pPr>
    <w:r w:rsidRPr="001974D5">
      <w:rPr>
        <w:rFonts w:cstheme="minorHAnsi"/>
        <w:b/>
        <w:lang w:val="ro-RO"/>
      </w:rPr>
      <w:t>„PNRR. Finanțat de Uniunea Europeană – UrmătoareaGenerațieUE”.</w:t>
    </w:r>
  </w:p>
  <w:p w14:paraId="29595693" w14:textId="31B198C1" w:rsidR="00836C37" w:rsidRDefault="00836C37" w:rsidP="00836C37">
    <w:pPr>
      <w:pStyle w:val="Footer"/>
      <w:jc w:val="center"/>
    </w:pPr>
    <w:hyperlink r:id="rId1" w:history="1">
      <w:r w:rsidRPr="001974D5">
        <w:rPr>
          <w:rStyle w:val="Hyperlink"/>
          <w:rFonts w:cstheme="minorHAnsi"/>
          <w:color w:val="034990" w:themeColor="hyperlink" w:themeShade="BF"/>
          <w:sz w:val="18"/>
          <w:szCs w:val="18"/>
          <w:lang w:val="ro-RO"/>
        </w:rPr>
        <w:t>https://mfe.gov.ro/pnrr/</w:t>
      </w:r>
    </w:hyperlink>
    <w:r w:rsidRPr="001974D5">
      <w:rPr>
        <w:rFonts w:cstheme="minorHAnsi"/>
        <w:color w:val="2F5496" w:themeColor="accent1" w:themeShade="BF"/>
        <w:sz w:val="18"/>
        <w:szCs w:val="18"/>
        <w:lang w:val="ro-RO"/>
      </w:rPr>
      <w:t xml:space="preserve">  </w:t>
    </w:r>
    <w:r>
      <w:rPr>
        <w:rFonts w:cstheme="minorHAnsi"/>
        <w:color w:val="2F5496" w:themeColor="accent1" w:themeShade="BF"/>
        <w:sz w:val="18"/>
        <w:szCs w:val="18"/>
        <w:lang w:val="ro-RO"/>
      </w:rPr>
      <w:t xml:space="preserve">                </w:t>
    </w:r>
    <w:r w:rsidRPr="001974D5">
      <w:rPr>
        <w:rFonts w:cstheme="minorHAnsi"/>
        <w:color w:val="2F5496" w:themeColor="accent1" w:themeShade="BF"/>
        <w:sz w:val="18"/>
        <w:szCs w:val="18"/>
        <w:lang w:val="ro-RO"/>
      </w:rPr>
      <w:t xml:space="preserve">  </w:t>
    </w:r>
    <w:hyperlink r:id="rId2" w:history="1">
      <w:r w:rsidRPr="001974D5">
        <w:rPr>
          <w:rStyle w:val="Hyperlink"/>
          <w:rFonts w:cstheme="minorHAnsi"/>
          <w:color w:val="034990" w:themeColor="hyperlink" w:themeShade="BF"/>
          <w:sz w:val="18"/>
          <w:szCs w:val="18"/>
          <w:lang w:val="ro-RO"/>
        </w:rPr>
        <w:t>https://www.facebook.com/PNRROficial/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7426" w14:textId="77777777" w:rsidR="005A608E" w:rsidRDefault="005A608E" w:rsidP="00AE1168">
      <w:pPr>
        <w:spacing w:after="0" w:line="240" w:lineRule="auto"/>
      </w:pPr>
      <w:r>
        <w:separator/>
      </w:r>
    </w:p>
  </w:footnote>
  <w:footnote w:type="continuationSeparator" w:id="0">
    <w:p w14:paraId="6EC64D56" w14:textId="77777777" w:rsidR="005A608E" w:rsidRDefault="005A608E" w:rsidP="00AE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B3ED" w14:textId="4C8335AE" w:rsidR="00AE1168" w:rsidRDefault="00AE1168">
    <w:pPr>
      <w:pStyle w:val="Header"/>
    </w:pPr>
    <w:r w:rsidRPr="00A369B9">
      <w:rPr>
        <w:noProof/>
        <w:lang w:val="ro-RO"/>
      </w:rPr>
      <w:drawing>
        <wp:inline distT="0" distB="0" distL="0" distR="0" wp14:anchorId="60AF383D" wp14:editId="1E202C86">
          <wp:extent cx="5943600" cy="667723"/>
          <wp:effectExtent l="0" t="0" r="0" b="0"/>
          <wp:docPr id="712826385" name="Picture 71282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6677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05E"/>
    <w:multiLevelType w:val="hybridMultilevel"/>
    <w:tmpl w:val="6B7CD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23734C"/>
    <w:multiLevelType w:val="hybridMultilevel"/>
    <w:tmpl w:val="F8FEE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2138172">
    <w:abstractNumId w:val="1"/>
  </w:num>
  <w:num w:numId="2" w16cid:durableId="195967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9"/>
    <w:rsid w:val="000018DD"/>
    <w:rsid w:val="00003898"/>
    <w:rsid w:val="0003468B"/>
    <w:rsid w:val="00046AA9"/>
    <w:rsid w:val="000712C1"/>
    <w:rsid w:val="000831EA"/>
    <w:rsid w:val="000A0B57"/>
    <w:rsid w:val="000D5D65"/>
    <w:rsid w:val="000F0FB7"/>
    <w:rsid w:val="00115CE0"/>
    <w:rsid w:val="0012239B"/>
    <w:rsid w:val="00124EF9"/>
    <w:rsid w:val="00162C3E"/>
    <w:rsid w:val="00192E44"/>
    <w:rsid w:val="001974D5"/>
    <w:rsid w:val="001B0351"/>
    <w:rsid w:val="001C6691"/>
    <w:rsid w:val="00205DF2"/>
    <w:rsid w:val="00232B54"/>
    <w:rsid w:val="002346C0"/>
    <w:rsid w:val="0024342B"/>
    <w:rsid w:val="002D1CC3"/>
    <w:rsid w:val="003235DC"/>
    <w:rsid w:val="00355AB2"/>
    <w:rsid w:val="00366944"/>
    <w:rsid w:val="00376909"/>
    <w:rsid w:val="00381370"/>
    <w:rsid w:val="003B7C62"/>
    <w:rsid w:val="003F4681"/>
    <w:rsid w:val="00401AD0"/>
    <w:rsid w:val="004266FA"/>
    <w:rsid w:val="00453113"/>
    <w:rsid w:val="004A09D4"/>
    <w:rsid w:val="004E5D73"/>
    <w:rsid w:val="00510EDC"/>
    <w:rsid w:val="005A4CD0"/>
    <w:rsid w:val="005A608E"/>
    <w:rsid w:val="005E7F00"/>
    <w:rsid w:val="0060099F"/>
    <w:rsid w:val="00615316"/>
    <w:rsid w:val="006346DE"/>
    <w:rsid w:val="00635EC9"/>
    <w:rsid w:val="00662E2F"/>
    <w:rsid w:val="00681E94"/>
    <w:rsid w:val="006A4E3B"/>
    <w:rsid w:val="006F3F94"/>
    <w:rsid w:val="006F4C56"/>
    <w:rsid w:val="007052BC"/>
    <w:rsid w:val="00707CB7"/>
    <w:rsid w:val="00724EEF"/>
    <w:rsid w:val="00760D18"/>
    <w:rsid w:val="0078593E"/>
    <w:rsid w:val="00833683"/>
    <w:rsid w:val="00836C37"/>
    <w:rsid w:val="00841DFC"/>
    <w:rsid w:val="00862276"/>
    <w:rsid w:val="00897426"/>
    <w:rsid w:val="008A3C1E"/>
    <w:rsid w:val="008C654D"/>
    <w:rsid w:val="0094129A"/>
    <w:rsid w:val="00965C44"/>
    <w:rsid w:val="00985784"/>
    <w:rsid w:val="009A66B1"/>
    <w:rsid w:val="009D6338"/>
    <w:rsid w:val="009D6953"/>
    <w:rsid w:val="00A01931"/>
    <w:rsid w:val="00A21031"/>
    <w:rsid w:val="00A369B9"/>
    <w:rsid w:val="00A626BE"/>
    <w:rsid w:val="00A76715"/>
    <w:rsid w:val="00A76E1C"/>
    <w:rsid w:val="00A83D4D"/>
    <w:rsid w:val="00AC6455"/>
    <w:rsid w:val="00AE1168"/>
    <w:rsid w:val="00AF7366"/>
    <w:rsid w:val="00B06109"/>
    <w:rsid w:val="00B070EB"/>
    <w:rsid w:val="00B13B57"/>
    <w:rsid w:val="00B152CC"/>
    <w:rsid w:val="00B93261"/>
    <w:rsid w:val="00C205EA"/>
    <w:rsid w:val="00C20A0B"/>
    <w:rsid w:val="00C323AC"/>
    <w:rsid w:val="00C35548"/>
    <w:rsid w:val="00C45312"/>
    <w:rsid w:val="00C67C6F"/>
    <w:rsid w:val="00C70BC1"/>
    <w:rsid w:val="00C96F7C"/>
    <w:rsid w:val="00CC162C"/>
    <w:rsid w:val="00CD30D8"/>
    <w:rsid w:val="00CE3BF9"/>
    <w:rsid w:val="00CF009F"/>
    <w:rsid w:val="00CF4A39"/>
    <w:rsid w:val="00D61A1B"/>
    <w:rsid w:val="00D82C9F"/>
    <w:rsid w:val="00D867A5"/>
    <w:rsid w:val="00DB3939"/>
    <w:rsid w:val="00DF66A6"/>
    <w:rsid w:val="00E05C37"/>
    <w:rsid w:val="00E279DB"/>
    <w:rsid w:val="00E701BF"/>
    <w:rsid w:val="00E72FDB"/>
    <w:rsid w:val="00EB04FC"/>
    <w:rsid w:val="00F345A1"/>
    <w:rsid w:val="00F55655"/>
    <w:rsid w:val="00F73A97"/>
    <w:rsid w:val="00F775DA"/>
    <w:rsid w:val="00FC653D"/>
    <w:rsid w:val="00FD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BD46D"/>
  <w15:chartTrackingRefBased/>
  <w15:docId w15:val="{92E1595F-BA9A-4FBC-810E-A9ECC489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A39"/>
    <w:rPr>
      <w:rFonts w:ascii="Segoe UI" w:hAnsi="Segoe UI" w:cs="Segoe UI"/>
      <w:sz w:val="18"/>
      <w:szCs w:val="18"/>
    </w:rPr>
  </w:style>
  <w:style w:type="paragraph" w:customStyle="1" w:styleId="Default">
    <w:name w:val="Default"/>
    <w:rsid w:val="00F5565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5565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9B9"/>
    <w:rPr>
      <w:color w:val="0563C1" w:themeColor="hyperlink"/>
      <w:u w:val="single"/>
    </w:rPr>
  </w:style>
  <w:style w:type="character" w:styleId="UnresolvedMention">
    <w:name w:val="Unresolved Mention"/>
    <w:basedOn w:val="DefaultParagraphFont"/>
    <w:uiPriority w:val="99"/>
    <w:semiHidden/>
    <w:unhideWhenUsed/>
    <w:rsid w:val="00A369B9"/>
    <w:rPr>
      <w:color w:val="605E5C"/>
      <w:shd w:val="clear" w:color="auto" w:fill="E1DFDD"/>
    </w:rPr>
  </w:style>
  <w:style w:type="paragraph" w:styleId="Revision">
    <w:name w:val="Revision"/>
    <w:hidden/>
    <w:uiPriority w:val="99"/>
    <w:semiHidden/>
    <w:rsid w:val="00CC162C"/>
    <w:pPr>
      <w:spacing w:after="0" w:line="240" w:lineRule="auto"/>
    </w:pPr>
  </w:style>
  <w:style w:type="paragraph" w:styleId="Header">
    <w:name w:val="header"/>
    <w:basedOn w:val="Normal"/>
    <w:link w:val="HeaderChar"/>
    <w:uiPriority w:val="99"/>
    <w:unhideWhenUsed/>
    <w:rsid w:val="00AE1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168"/>
  </w:style>
  <w:style w:type="paragraph" w:styleId="Footer">
    <w:name w:val="footer"/>
    <w:basedOn w:val="Normal"/>
    <w:link w:val="FooterChar"/>
    <w:uiPriority w:val="99"/>
    <w:unhideWhenUsed/>
    <w:rsid w:val="00AE1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68"/>
  </w:style>
  <w:style w:type="paragraph" w:styleId="ListParagraph">
    <w:name w:val="List Paragraph"/>
    <w:basedOn w:val="Normal"/>
    <w:uiPriority w:val="34"/>
    <w:qFormat/>
    <w:rsid w:val="00A7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cramariuc@us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DC10-F392-4957-A9C6-D79B4819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Codrut</cp:lastModifiedBy>
  <cp:revision>5</cp:revision>
  <dcterms:created xsi:type="dcterms:W3CDTF">2024-11-11T13:41:00Z</dcterms:created>
  <dcterms:modified xsi:type="dcterms:W3CDTF">2024-11-12T08:20:00Z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de79e9a7df399db532d0542690c6d9a2479e9699b7b6ee7044f58ff8e40a6b8c</vt:lpwstr>
  </property>
</Properties>
</file>